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E7769" w14:textId="5C1FD3A1" w:rsidR="00CE37E1" w:rsidRDefault="00AD0704" w:rsidP="00CE37E1">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  </w:t>
      </w:r>
    </w:p>
    <w:p w14:paraId="682E33F1" w14:textId="77777777" w:rsidR="00D85DAF" w:rsidRPr="007842AB" w:rsidRDefault="00D85DAF" w:rsidP="00CE37E1">
      <w:pPr>
        <w:spacing w:after="0" w:line="240" w:lineRule="auto"/>
        <w:jc w:val="both"/>
        <w:rPr>
          <w:rFonts w:ascii="Times New Roman" w:eastAsia="Times New Roman" w:hAnsi="Times New Roman" w:cs="Times New Roman"/>
          <w:sz w:val="24"/>
          <w:szCs w:val="24"/>
          <w:u w:val="single"/>
          <w:lang w:eastAsia="es-ES"/>
        </w:rPr>
      </w:pPr>
    </w:p>
    <w:p w14:paraId="4F8B988A" w14:textId="31521A5B" w:rsidR="009814DE" w:rsidRPr="00CC7D2D" w:rsidRDefault="00CE37E1" w:rsidP="009814DE">
      <w:pPr>
        <w:pStyle w:val="Default"/>
        <w:numPr>
          <w:ilvl w:val="0"/>
          <w:numId w:val="1"/>
        </w:numPr>
        <w:jc w:val="both"/>
        <w:rPr>
          <w:rFonts w:ascii="Times New Roman" w:eastAsia="Times New Roman" w:hAnsi="Times New Roman" w:cs="Times New Roman"/>
          <w:color w:val="auto"/>
          <w:lang w:eastAsia="es-ES"/>
        </w:rPr>
      </w:pPr>
      <w:r w:rsidRPr="00CC7D2D">
        <w:rPr>
          <w:rFonts w:ascii="Times New Roman" w:eastAsia="Times New Roman" w:hAnsi="Times New Roman" w:cs="Times New Roman"/>
          <w:b/>
          <w:color w:val="auto"/>
          <w:u w:val="single"/>
          <w:lang w:eastAsia="es-ES"/>
        </w:rPr>
        <w:t>Jornada de bienvenida</w:t>
      </w:r>
      <w:r w:rsidRPr="00CC7D2D">
        <w:rPr>
          <w:rFonts w:ascii="Times New Roman" w:eastAsia="Times New Roman" w:hAnsi="Times New Roman" w:cs="Times New Roman"/>
          <w:color w:val="auto"/>
          <w:lang w:eastAsia="es-ES"/>
        </w:rPr>
        <w:t>:</w:t>
      </w:r>
      <w:r w:rsidR="009814DE" w:rsidRPr="00CC7D2D">
        <w:rPr>
          <w:rFonts w:ascii="Times New Roman" w:eastAsia="Times New Roman" w:hAnsi="Times New Roman" w:cs="Times New Roman"/>
          <w:color w:val="auto"/>
          <w:lang w:eastAsia="es-ES"/>
        </w:rPr>
        <w:t xml:space="preserve"> </w:t>
      </w:r>
      <w:r w:rsidR="009B61A8" w:rsidRPr="00CC7D2D">
        <w:rPr>
          <w:rFonts w:ascii="Times New Roman" w:eastAsia="Times New Roman" w:hAnsi="Times New Roman" w:cs="Times New Roman"/>
          <w:b/>
          <w:color w:val="auto"/>
          <w:lang w:eastAsia="es-ES"/>
        </w:rPr>
        <w:t>viernes</w:t>
      </w:r>
      <w:r w:rsidR="009814DE" w:rsidRPr="00CC7D2D">
        <w:rPr>
          <w:rFonts w:ascii="Times New Roman" w:eastAsia="Times New Roman" w:hAnsi="Times New Roman" w:cs="Times New Roman"/>
          <w:b/>
          <w:color w:val="auto"/>
          <w:lang w:eastAsia="es-ES"/>
        </w:rPr>
        <w:t xml:space="preserve"> </w:t>
      </w:r>
      <w:r w:rsidR="009B61A8" w:rsidRPr="00CC7D2D">
        <w:rPr>
          <w:rFonts w:ascii="Times New Roman" w:eastAsia="Times New Roman" w:hAnsi="Times New Roman" w:cs="Times New Roman"/>
          <w:b/>
          <w:color w:val="auto"/>
          <w:lang w:eastAsia="es-ES"/>
        </w:rPr>
        <w:t>7</w:t>
      </w:r>
      <w:r w:rsidR="009814DE" w:rsidRPr="00CC7D2D">
        <w:rPr>
          <w:rFonts w:ascii="Times New Roman" w:eastAsia="Times New Roman" w:hAnsi="Times New Roman" w:cs="Times New Roman"/>
          <w:b/>
          <w:color w:val="auto"/>
          <w:lang w:eastAsia="es-ES"/>
        </w:rPr>
        <w:t xml:space="preserve"> de octubre de 202</w:t>
      </w:r>
      <w:r w:rsidR="009B61A8" w:rsidRPr="00CC7D2D">
        <w:rPr>
          <w:rFonts w:ascii="Times New Roman" w:eastAsia="Times New Roman" w:hAnsi="Times New Roman" w:cs="Times New Roman"/>
          <w:b/>
          <w:color w:val="auto"/>
          <w:lang w:eastAsia="es-ES"/>
        </w:rPr>
        <w:t>2</w:t>
      </w:r>
      <w:r w:rsidR="00490650" w:rsidRPr="00CC7D2D">
        <w:rPr>
          <w:rFonts w:ascii="Times New Roman" w:eastAsia="Times New Roman" w:hAnsi="Times New Roman" w:cs="Times New Roman"/>
          <w:color w:val="auto"/>
          <w:lang w:eastAsia="es-ES"/>
        </w:rPr>
        <w:t xml:space="preserve"> (Fecha susceptible de modificación en función de la disponibilidad del/la conferenciante).</w:t>
      </w:r>
      <w:r w:rsidR="005A5080" w:rsidRPr="00CC7D2D">
        <w:rPr>
          <w:rFonts w:ascii="Times New Roman" w:eastAsia="Times New Roman" w:hAnsi="Times New Roman" w:cs="Times New Roman"/>
          <w:color w:val="auto"/>
          <w:lang w:eastAsia="es-ES"/>
        </w:rPr>
        <w:t xml:space="preserve"> </w:t>
      </w:r>
      <w:r w:rsidR="009814DE" w:rsidRPr="00CC7D2D">
        <w:rPr>
          <w:rFonts w:ascii="Times New Roman" w:hAnsi="Times New Roman" w:cs="Times New Roman"/>
          <w:color w:val="auto"/>
          <w:sz w:val="23"/>
          <w:szCs w:val="23"/>
        </w:rPr>
        <w:t xml:space="preserve">Aula </w:t>
      </w:r>
      <w:proofErr w:type="spellStart"/>
      <w:r w:rsidR="009814DE" w:rsidRPr="00CC7D2D">
        <w:rPr>
          <w:rFonts w:ascii="Times New Roman" w:hAnsi="Times New Roman" w:cs="Times New Roman"/>
          <w:color w:val="auto"/>
          <w:sz w:val="23"/>
          <w:szCs w:val="23"/>
        </w:rPr>
        <w:t>Miste</w:t>
      </w:r>
      <w:r w:rsidR="00187A81" w:rsidRPr="00CC7D2D">
        <w:rPr>
          <w:rFonts w:ascii="Times New Roman" w:hAnsi="Times New Roman" w:cs="Times New Roman"/>
          <w:color w:val="auto"/>
          <w:sz w:val="23"/>
          <w:szCs w:val="23"/>
        </w:rPr>
        <w:t>ri</w:t>
      </w:r>
      <w:proofErr w:type="spellEnd"/>
      <w:r w:rsidR="00187A81" w:rsidRPr="00CC7D2D">
        <w:rPr>
          <w:rFonts w:ascii="Times New Roman" w:hAnsi="Times New Roman" w:cs="Times New Roman"/>
          <w:color w:val="auto"/>
          <w:sz w:val="23"/>
          <w:szCs w:val="23"/>
        </w:rPr>
        <w:t xml:space="preserve"> </w:t>
      </w:r>
      <w:proofErr w:type="spellStart"/>
      <w:r w:rsidR="00187A81" w:rsidRPr="00CC7D2D">
        <w:rPr>
          <w:rFonts w:ascii="Times New Roman" w:hAnsi="Times New Roman" w:cs="Times New Roman"/>
          <w:color w:val="auto"/>
          <w:sz w:val="23"/>
          <w:szCs w:val="23"/>
        </w:rPr>
        <w:t>d’Elx</w:t>
      </w:r>
      <w:proofErr w:type="spellEnd"/>
      <w:r w:rsidR="00187A81" w:rsidRPr="00CC7D2D">
        <w:rPr>
          <w:rFonts w:ascii="Times New Roman" w:hAnsi="Times New Roman" w:cs="Times New Roman"/>
          <w:color w:val="auto"/>
          <w:sz w:val="23"/>
          <w:szCs w:val="23"/>
        </w:rPr>
        <w:t xml:space="preserve">. Edificio </w:t>
      </w:r>
      <w:proofErr w:type="spellStart"/>
      <w:r w:rsidR="00187A81" w:rsidRPr="00CC7D2D">
        <w:rPr>
          <w:rFonts w:ascii="Times New Roman" w:hAnsi="Times New Roman" w:cs="Times New Roman"/>
          <w:color w:val="auto"/>
          <w:sz w:val="23"/>
          <w:szCs w:val="23"/>
        </w:rPr>
        <w:t>Torrevaillo</w:t>
      </w:r>
      <w:proofErr w:type="spellEnd"/>
      <w:r w:rsidR="00187A81" w:rsidRPr="00CC7D2D">
        <w:rPr>
          <w:rFonts w:ascii="Times New Roman" w:hAnsi="Times New Roman" w:cs="Times New Roman"/>
          <w:color w:val="auto"/>
          <w:sz w:val="23"/>
          <w:szCs w:val="23"/>
        </w:rPr>
        <w:t xml:space="preserve">. </w:t>
      </w:r>
    </w:p>
    <w:p w14:paraId="3967C6DE" w14:textId="59773A20" w:rsidR="00CE37E1" w:rsidRPr="00CC7D2D" w:rsidRDefault="00CE37E1" w:rsidP="009814DE">
      <w:pPr>
        <w:pStyle w:val="Default"/>
        <w:ind w:left="720"/>
        <w:jc w:val="both"/>
        <w:rPr>
          <w:rFonts w:ascii="Times New Roman" w:eastAsia="Times New Roman" w:hAnsi="Times New Roman" w:cs="Times New Roman"/>
          <w:color w:val="auto"/>
          <w:lang w:eastAsia="es-ES"/>
        </w:rPr>
      </w:pPr>
    </w:p>
    <w:p w14:paraId="6D6B3C1A" w14:textId="1B05324C" w:rsidR="00490650" w:rsidRPr="00CC7D2D" w:rsidRDefault="00CE37E1" w:rsidP="00CE37E1">
      <w:pPr>
        <w:numPr>
          <w:ilvl w:val="0"/>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b/>
          <w:sz w:val="24"/>
          <w:szCs w:val="24"/>
          <w:u w:val="single"/>
          <w:lang w:eastAsia="es-ES"/>
        </w:rPr>
        <w:t xml:space="preserve">Primer </w:t>
      </w:r>
      <w:r w:rsidR="00490650" w:rsidRPr="00CC7D2D">
        <w:rPr>
          <w:rFonts w:ascii="Times New Roman" w:eastAsia="Times New Roman" w:hAnsi="Times New Roman" w:cs="Times New Roman"/>
          <w:b/>
          <w:sz w:val="24"/>
          <w:szCs w:val="24"/>
          <w:u w:val="single"/>
          <w:lang w:eastAsia="es-ES"/>
        </w:rPr>
        <w:t>semestre</w:t>
      </w:r>
      <w:r w:rsidR="009814DE" w:rsidRPr="00CC7D2D">
        <w:rPr>
          <w:rFonts w:ascii="Times New Roman" w:eastAsia="Times New Roman" w:hAnsi="Times New Roman" w:cs="Times New Roman"/>
          <w:sz w:val="24"/>
          <w:szCs w:val="24"/>
          <w:lang w:eastAsia="es-ES"/>
        </w:rPr>
        <w:t xml:space="preserve">: </w:t>
      </w:r>
      <w:r w:rsidR="00D050B0" w:rsidRPr="00CC7D2D">
        <w:rPr>
          <w:rFonts w:ascii="Times New Roman" w:eastAsia="Times New Roman" w:hAnsi="Times New Roman" w:cs="Times New Roman"/>
          <w:sz w:val="24"/>
          <w:szCs w:val="24"/>
          <w:lang w:eastAsia="es-ES"/>
        </w:rPr>
        <w:t>lunes 10 de octubre al 10 de febrero</w:t>
      </w:r>
    </w:p>
    <w:p w14:paraId="49D6B416" w14:textId="5043E415" w:rsidR="00DE3068" w:rsidRPr="00CC7D2D" w:rsidRDefault="00CE37E1" w:rsidP="00DE3068">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 xml:space="preserve">Entrega de actas: </w:t>
      </w:r>
      <w:r w:rsidR="00187A81" w:rsidRPr="00CC7D2D">
        <w:rPr>
          <w:rFonts w:ascii="Times New Roman" w:eastAsia="Times New Roman" w:hAnsi="Times New Roman" w:cs="Times New Roman"/>
          <w:sz w:val="24"/>
          <w:szCs w:val="24"/>
          <w:lang w:eastAsia="es-ES"/>
        </w:rPr>
        <w:t xml:space="preserve">martes 15 </w:t>
      </w:r>
      <w:r w:rsidR="009814DE" w:rsidRPr="00CC7D2D">
        <w:rPr>
          <w:rFonts w:ascii="Times New Roman" w:eastAsia="Times New Roman" w:hAnsi="Times New Roman" w:cs="Times New Roman"/>
          <w:sz w:val="24"/>
          <w:szCs w:val="24"/>
          <w:lang w:eastAsia="es-ES"/>
        </w:rPr>
        <w:t>de marzo de 202</w:t>
      </w:r>
      <w:r w:rsidR="00BB094E" w:rsidRPr="00CC7D2D">
        <w:rPr>
          <w:rFonts w:ascii="Times New Roman" w:eastAsia="Times New Roman" w:hAnsi="Times New Roman" w:cs="Times New Roman"/>
          <w:sz w:val="24"/>
          <w:szCs w:val="24"/>
          <w:lang w:eastAsia="es-ES"/>
        </w:rPr>
        <w:t>3</w:t>
      </w:r>
      <w:r w:rsidR="00E16C32" w:rsidRPr="00CC7D2D">
        <w:rPr>
          <w:rFonts w:ascii="Times New Roman" w:eastAsia="Times New Roman" w:hAnsi="Times New Roman" w:cs="Times New Roman"/>
          <w:sz w:val="24"/>
          <w:szCs w:val="24"/>
          <w:lang w:eastAsia="es-ES"/>
        </w:rPr>
        <w:t xml:space="preserve">. Atención </w:t>
      </w:r>
    </w:p>
    <w:p w14:paraId="4E0C139F" w14:textId="77777777" w:rsidR="00DE3068" w:rsidRPr="00CC7D2D" w:rsidRDefault="00DE3068" w:rsidP="00E16C32">
      <w:pPr>
        <w:spacing w:after="0" w:line="240" w:lineRule="auto"/>
        <w:ind w:left="1440"/>
        <w:jc w:val="both"/>
        <w:rPr>
          <w:rFonts w:ascii="Times New Roman" w:eastAsia="Times New Roman" w:hAnsi="Times New Roman" w:cs="Times New Roman"/>
          <w:sz w:val="24"/>
          <w:szCs w:val="24"/>
          <w:lang w:eastAsia="es-ES"/>
        </w:rPr>
      </w:pPr>
    </w:p>
    <w:p w14:paraId="71B29DEE" w14:textId="2E8C18BC" w:rsidR="00CE37E1" w:rsidRPr="00CC7D2D" w:rsidRDefault="00CE37E1" w:rsidP="00CE37E1">
      <w:pPr>
        <w:numPr>
          <w:ilvl w:val="0"/>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b/>
          <w:sz w:val="24"/>
          <w:szCs w:val="24"/>
          <w:u w:val="single"/>
          <w:lang w:eastAsia="es-ES"/>
        </w:rPr>
        <w:t>Segundo cuatrimestre</w:t>
      </w:r>
      <w:r w:rsidRPr="00CC7D2D">
        <w:rPr>
          <w:rFonts w:ascii="Times New Roman" w:eastAsia="Times New Roman" w:hAnsi="Times New Roman" w:cs="Times New Roman"/>
          <w:sz w:val="24"/>
          <w:szCs w:val="24"/>
          <w:lang w:eastAsia="es-ES"/>
        </w:rPr>
        <w:t xml:space="preserve">: </w:t>
      </w:r>
      <w:r w:rsidR="00A30D19" w:rsidRPr="00CC7D2D">
        <w:rPr>
          <w:rFonts w:ascii="Times New Roman" w:eastAsia="Times New Roman" w:hAnsi="Times New Roman" w:cs="Times New Roman"/>
          <w:sz w:val="24"/>
          <w:szCs w:val="24"/>
          <w:lang w:eastAsia="es-ES"/>
        </w:rPr>
        <w:t xml:space="preserve">del 20 de febrero al 23 d je junio (el año pasado era </w:t>
      </w:r>
      <w:r w:rsidR="00187A81" w:rsidRPr="00CC7D2D">
        <w:rPr>
          <w:rFonts w:ascii="Times New Roman" w:eastAsia="Times New Roman" w:hAnsi="Times New Roman" w:cs="Times New Roman"/>
          <w:b/>
          <w:sz w:val="24"/>
          <w:szCs w:val="24"/>
          <w:lang w:eastAsia="es-ES"/>
        </w:rPr>
        <w:t>del lunes 28</w:t>
      </w:r>
      <w:r w:rsidR="00187A81" w:rsidRPr="00CC7D2D">
        <w:rPr>
          <w:rFonts w:ascii="Times New Roman" w:eastAsia="Times New Roman" w:hAnsi="Times New Roman" w:cs="Times New Roman"/>
          <w:sz w:val="24"/>
          <w:szCs w:val="24"/>
          <w:lang w:eastAsia="es-ES"/>
        </w:rPr>
        <w:t xml:space="preserve"> </w:t>
      </w:r>
      <w:r w:rsidR="005A5080" w:rsidRPr="00CC7D2D">
        <w:rPr>
          <w:rFonts w:ascii="Times New Roman" w:eastAsia="Times New Roman" w:hAnsi="Times New Roman" w:cs="Times New Roman"/>
          <w:b/>
          <w:sz w:val="24"/>
          <w:szCs w:val="24"/>
          <w:lang w:eastAsia="es-ES"/>
        </w:rPr>
        <w:t xml:space="preserve">de </w:t>
      </w:r>
      <w:r w:rsidR="00187A81" w:rsidRPr="00CC7D2D">
        <w:rPr>
          <w:rFonts w:ascii="Times New Roman" w:eastAsia="Times New Roman" w:hAnsi="Times New Roman" w:cs="Times New Roman"/>
          <w:b/>
          <w:sz w:val="24"/>
          <w:szCs w:val="24"/>
          <w:lang w:eastAsia="es-ES"/>
        </w:rPr>
        <w:t>febrero</w:t>
      </w:r>
      <w:r w:rsidR="005A5080" w:rsidRPr="00CC7D2D">
        <w:rPr>
          <w:rFonts w:ascii="Times New Roman" w:eastAsia="Times New Roman" w:hAnsi="Times New Roman" w:cs="Times New Roman"/>
          <w:b/>
          <w:sz w:val="24"/>
          <w:szCs w:val="24"/>
          <w:lang w:eastAsia="es-ES"/>
        </w:rPr>
        <w:t xml:space="preserve"> de 202</w:t>
      </w:r>
      <w:r w:rsidR="009814DE" w:rsidRPr="00CC7D2D">
        <w:rPr>
          <w:rFonts w:ascii="Times New Roman" w:eastAsia="Times New Roman" w:hAnsi="Times New Roman" w:cs="Times New Roman"/>
          <w:b/>
          <w:sz w:val="24"/>
          <w:szCs w:val="24"/>
          <w:lang w:eastAsia="es-ES"/>
        </w:rPr>
        <w:t>2</w:t>
      </w:r>
      <w:r w:rsidR="00060FAD" w:rsidRPr="00CC7D2D">
        <w:rPr>
          <w:rFonts w:ascii="Times New Roman" w:eastAsia="Times New Roman" w:hAnsi="Times New Roman" w:cs="Times New Roman"/>
          <w:b/>
          <w:sz w:val="24"/>
          <w:szCs w:val="24"/>
          <w:lang w:eastAsia="es-ES"/>
        </w:rPr>
        <w:t xml:space="preserve"> a</w:t>
      </w:r>
      <w:r w:rsidR="00187A81" w:rsidRPr="00CC7D2D">
        <w:rPr>
          <w:rFonts w:ascii="Times New Roman" w:eastAsia="Times New Roman" w:hAnsi="Times New Roman" w:cs="Times New Roman"/>
          <w:b/>
          <w:sz w:val="24"/>
          <w:szCs w:val="24"/>
          <w:lang w:eastAsia="es-ES"/>
        </w:rPr>
        <w:t xml:space="preserve">l </w:t>
      </w:r>
      <w:r w:rsidR="00CC7D2D" w:rsidRPr="00CC7D2D">
        <w:rPr>
          <w:rFonts w:ascii="Times New Roman" w:eastAsia="Times New Roman" w:hAnsi="Times New Roman" w:cs="Times New Roman"/>
          <w:b/>
          <w:sz w:val="24"/>
          <w:szCs w:val="24"/>
          <w:lang w:eastAsia="es-ES"/>
        </w:rPr>
        <w:t>jueves 30</w:t>
      </w:r>
      <w:r w:rsidR="00187A81" w:rsidRPr="00CC7D2D">
        <w:rPr>
          <w:rFonts w:ascii="Times New Roman" w:eastAsia="Times New Roman" w:hAnsi="Times New Roman" w:cs="Times New Roman"/>
          <w:b/>
          <w:sz w:val="24"/>
          <w:szCs w:val="24"/>
          <w:lang w:eastAsia="es-ES"/>
        </w:rPr>
        <w:t xml:space="preserve"> </w:t>
      </w:r>
      <w:r w:rsidR="009004E1" w:rsidRPr="00CC7D2D">
        <w:rPr>
          <w:rFonts w:ascii="Times New Roman" w:eastAsia="Times New Roman" w:hAnsi="Times New Roman" w:cs="Times New Roman"/>
          <w:b/>
          <w:sz w:val="24"/>
          <w:szCs w:val="24"/>
          <w:lang w:eastAsia="es-ES"/>
        </w:rPr>
        <w:t xml:space="preserve">de junio </w:t>
      </w:r>
      <w:r w:rsidR="00187A81" w:rsidRPr="00CC7D2D">
        <w:rPr>
          <w:rFonts w:ascii="Times New Roman" w:eastAsia="Times New Roman" w:hAnsi="Times New Roman" w:cs="Times New Roman"/>
          <w:b/>
          <w:sz w:val="24"/>
          <w:szCs w:val="24"/>
          <w:lang w:eastAsia="es-ES"/>
        </w:rPr>
        <w:t xml:space="preserve">de </w:t>
      </w:r>
      <w:r w:rsidR="009004E1" w:rsidRPr="00CC7D2D">
        <w:rPr>
          <w:rFonts w:ascii="Times New Roman" w:eastAsia="Times New Roman" w:hAnsi="Times New Roman" w:cs="Times New Roman"/>
          <w:b/>
          <w:sz w:val="24"/>
          <w:szCs w:val="24"/>
          <w:lang w:eastAsia="es-ES"/>
        </w:rPr>
        <w:t>202</w:t>
      </w:r>
      <w:r w:rsidR="009814DE" w:rsidRPr="00CC7D2D">
        <w:rPr>
          <w:rFonts w:ascii="Times New Roman" w:eastAsia="Times New Roman" w:hAnsi="Times New Roman" w:cs="Times New Roman"/>
          <w:b/>
          <w:sz w:val="24"/>
          <w:szCs w:val="24"/>
          <w:lang w:eastAsia="es-ES"/>
        </w:rPr>
        <w:t>2</w:t>
      </w:r>
      <w:r w:rsidR="009814DE" w:rsidRPr="00CC7D2D">
        <w:rPr>
          <w:rFonts w:ascii="Times New Roman" w:eastAsia="Times New Roman" w:hAnsi="Times New Roman" w:cs="Times New Roman"/>
          <w:sz w:val="24"/>
          <w:szCs w:val="24"/>
          <w:lang w:eastAsia="es-ES"/>
        </w:rPr>
        <w:t>.</w:t>
      </w:r>
      <w:r w:rsidR="00A30D19" w:rsidRPr="00CC7D2D">
        <w:rPr>
          <w:rFonts w:ascii="Times New Roman" w:eastAsia="Times New Roman" w:hAnsi="Times New Roman" w:cs="Times New Roman"/>
          <w:sz w:val="24"/>
          <w:szCs w:val="24"/>
          <w:lang w:eastAsia="es-ES"/>
        </w:rPr>
        <w:t xml:space="preserve"> </w:t>
      </w:r>
    </w:p>
    <w:p w14:paraId="6C6195EA" w14:textId="668AA356" w:rsidR="009814DE" w:rsidRPr="00CC7D2D" w:rsidRDefault="00CE37E1" w:rsidP="00C57A37">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 xml:space="preserve">Entrega de actas: </w:t>
      </w:r>
      <w:r w:rsidR="00A30D19" w:rsidRPr="00CC7D2D">
        <w:rPr>
          <w:rFonts w:ascii="Times New Roman" w:eastAsia="Times New Roman" w:hAnsi="Times New Roman" w:cs="Times New Roman"/>
          <w:sz w:val="24"/>
          <w:szCs w:val="24"/>
          <w:lang w:eastAsia="es-ES"/>
        </w:rPr>
        <w:t>hasta el 6 de julio de 2023</w:t>
      </w:r>
    </w:p>
    <w:p w14:paraId="76C125EB" w14:textId="616192A7" w:rsidR="00CE37E1" w:rsidRPr="00CC7D2D" w:rsidRDefault="00CE37E1" w:rsidP="009814DE">
      <w:pPr>
        <w:spacing w:after="0" w:line="240" w:lineRule="auto"/>
        <w:ind w:left="1440"/>
        <w:jc w:val="both"/>
        <w:rPr>
          <w:rFonts w:ascii="Times New Roman" w:eastAsia="Times New Roman" w:hAnsi="Times New Roman" w:cs="Times New Roman"/>
          <w:sz w:val="24"/>
          <w:szCs w:val="24"/>
          <w:lang w:eastAsia="es-ES"/>
        </w:rPr>
      </w:pPr>
    </w:p>
    <w:p w14:paraId="36C2CBD4" w14:textId="42DAD51A" w:rsidR="00490650" w:rsidRPr="00CC7D2D" w:rsidRDefault="00CE37E1" w:rsidP="00490650">
      <w:pPr>
        <w:numPr>
          <w:ilvl w:val="0"/>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b/>
          <w:sz w:val="24"/>
          <w:szCs w:val="24"/>
          <w:u w:val="single"/>
          <w:lang w:eastAsia="es-ES"/>
        </w:rPr>
        <w:t>Tercer cuatrimestre</w:t>
      </w:r>
      <w:r w:rsidRPr="00CC7D2D">
        <w:rPr>
          <w:rFonts w:ascii="Times New Roman" w:eastAsia="Times New Roman" w:hAnsi="Times New Roman" w:cs="Times New Roman"/>
          <w:i/>
          <w:sz w:val="24"/>
          <w:szCs w:val="24"/>
          <w:lang w:eastAsia="es-ES"/>
        </w:rPr>
        <w:t xml:space="preserve"> </w:t>
      </w:r>
      <w:r w:rsidRPr="00CC7D2D">
        <w:rPr>
          <w:rFonts w:ascii="Times New Roman" w:eastAsia="Times New Roman" w:hAnsi="Times New Roman" w:cs="Times New Roman"/>
          <w:iCs/>
          <w:sz w:val="24"/>
          <w:szCs w:val="24"/>
          <w:lang w:eastAsia="es-ES"/>
        </w:rPr>
        <w:t xml:space="preserve">(para estudiantes </w:t>
      </w:r>
      <w:r w:rsidRPr="00CC7D2D">
        <w:rPr>
          <w:rFonts w:ascii="Times New Roman" w:eastAsia="Times New Roman" w:hAnsi="Times New Roman" w:cs="Times New Roman"/>
          <w:b/>
          <w:bCs/>
          <w:iCs/>
          <w:sz w:val="24"/>
          <w:szCs w:val="24"/>
          <w:lang w:eastAsia="es-ES"/>
        </w:rPr>
        <w:t>de segundo curso</w:t>
      </w:r>
      <w:r w:rsidRPr="00CC7D2D">
        <w:rPr>
          <w:rFonts w:ascii="Times New Roman" w:eastAsia="Times New Roman" w:hAnsi="Times New Roman" w:cs="Times New Roman"/>
          <w:iCs/>
          <w:sz w:val="24"/>
          <w:szCs w:val="24"/>
          <w:lang w:eastAsia="es-ES"/>
        </w:rPr>
        <w:t xml:space="preserve"> del </w:t>
      </w:r>
      <w:r w:rsidR="00490650" w:rsidRPr="00CC7D2D">
        <w:rPr>
          <w:rFonts w:ascii="Times New Roman" w:eastAsia="Times New Roman" w:hAnsi="Times New Roman" w:cs="Times New Roman"/>
          <w:iCs/>
          <w:sz w:val="24"/>
          <w:szCs w:val="24"/>
          <w:lang w:eastAsia="es-ES"/>
        </w:rPr>
        <w:t>M</w:t>
      </w:r>
      <w:r w:rsidRPr="00CC7D2D">
        <w:rPr>
          <w:rFonts w:ascii="Times New Roman" w:eastAsia="Times New Roman" w:hAnsi="Times New Roman" w:cs="Times New Roman"/>
          <w:iCs/>
          <w:sz w:val="24"/>
          <w:szCs w:val="24"/>
          <w:lang w:eastAsia="es-ES"/>
        </w:rPr>
        <w:t>áster</w:t>
      </w:r>
      <w:r w:rsidR="00490650" w:rsidRPr="00CC7D2D">
        <w:rPr>
          <w:rFonts w:ascii="Times New Roman" w:eastAsia="Times New Roman" w:hAnsi="Times New Roman" w:cs="Times New Roman"/>
          <w:iCs/>
          <w:sz w:val="24"/>
          <w:szCs w:val="24"/>
          <w:lang w:eastAsia="es-ES"/>
        </w:rPr>
        <w:t xml:space="preserve"> </w:t>
      </w:r>
      <w:r w:rsidR="00490650" w:rsidRPr="00CC7D2D">
        <w:rPr>
          <w:rFonts w:ascii="Times New Roman" w:eastAsia="Times New Roman" w:hAnsi="Times New Roman" w:cs="Times New Roman"/>
          <w:sz w:val="24"/>
          <w:szCs w:val="24"/>
          <w:lang w:eastAsia="es-ES"/>
        </w:rPr>
        <w:t>Universitario en Abogacía</w:t>
      </w:r>
      <w:r w:rsidRPr="00CC7D2D">
        <w:rPr>
          <w:rFonts w:ascii="Times New Roman" w:eastAsia="Times New Roman" w:hAnsi="Times New Roman" w:cs="Times New Roman"/>
          <w:iCs/>
          <w:sz w:val="24"/>
          <w:szCs w:val="24"/>
          <w:lang w:eastAsia="es-ES"/>
        </w:rPr>
        <w:t xml:space="preserve">): </w:t>
      </w:r>
      <w:r w:rsidR="00490650" w:rsidRPr="00CC7D2D">
        <w:rPr>
          <w:rFonts w:ascii="Times New Roman" w:eastAsia="Times New Roman" w:hAnsi="Times New Roman" w:cs="Times New Roman"/>
          <w:sz w:val="24"/>
          <w:szCs w:val="24"/>
          <w:lang w:eastAsia="es-ES"/>
        </w:rPr>
        <w:t xml:space="preserve">desde el 19 de septiembre al 2 de diciembre de 2022. </w:t>
      </w:r>
    </w:p>
    <w:p w14:paraId="14C7E127" w14:textId="75F07AFC" w:rsidR="00CE37E1" w:rsidRPr="00CC7D2D" w:rsidRDefault="00E16C32" w:rsidP="00CE37E1">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D</w:t>
      </w:r>
      <w:r w:rsidR="00CE37E1" w:rsidRPr="00CC7D2D">
        <w:rPr>
          <w:rFonts w:ascii="Times New Roman" w:eastAsia="Times New Roman" w:hAnsi="Times New Roman" w:cs="Times New Roman"/>
          <w:sz w:val="24"/>
          <w:szCs w:val="24"/>
          <w:lang w:eastAsia="es-ES"/>
        </w:rPr>
        <w:t>ocencia de la asignatura “Régimen jurídico, deontología y práctica de la abog</w:t>
      </w:r>
      <w:r w:rsidR="009814DE" w:rsidRPr="00CC7D2D">
        <w:rPr>
          <w:rFonts w:ascii="Times New Roman" w:eastAsia="Times New Roman" w:hAnsi="Times New Roman" w:cs="Times New Roman"/>
          <w:sz w:val="24"/>
          <w:szCs w:val="24"/>
          <w:lang w:eastAsia="es-ES"/>
        </w:rPr>
        <w:t xml:space="preserve">acía”: </w:t>
      </w:r>
      <w:r w:rsidR="00187A81" w:rsidRPr="00CC7D2D">
        <w:rPr>
          <w:rFonts w:ascii="Times New Roman" w:eastAsia="Times New Roman" w:hAnsi="Times New Roman" w:cs="Times New Roman"/>
          <w:sz w:val="24"/>
          <w:szCs w:val="24"/>
          <w:lang w:eastAsia="es-ES"/>
        </w:rPr>
        <w:t xml:space="preserve">del </w:t>
      </w:r>
      <w:r w:rsidR="009814DE" w:rsidRPr="00CC7D2D">
        <w:rPr>
          <w:rFonts w:ascii="Times New Roman" w:eastAsia="Times New Roman" w:hAnsi="Times New Roman" w:cs="Times New Roman"/>
          <w:b/>
          <w:sz w:val="24"/>
          <w:szCs w:val="24"/>
          <w:lang w:eastAsia="es-ES"/>
        </w:rPr>
        <w:t xml:space="preserve">lunes </w:t>
      </w:r>
      <w:r w:rsidR="00490650" w:rsidRPr="00CC7D2D">
        <w:rPr>
          <w:rFonts w:ascii="Times New Roman" w:eastAsia="Times New Roman" w:hAnsi="Times New Roman" w:cs="Times New Roman"/>
          <w:b/>
          <w:sz w:val="24"/>
          <w:szCs w:val="24"/>
          <w:lang w:eastAsia="es-ES"/>
        </w:rPr>
        <w:t>19</w:t>
      </w:r>
      <w:r w:rsidR="00CE37E1" w:rsidRPr="00CC7D2D">
        <w:rPr>
          <w:rFonts w:ascii="Times New Roman" w:eastAsia="Times New Roman" w:hAnsi="Times New Roman" w:cs="Times New Roman"/>
          <w:b/>
          <w:sz w:val="24"/>
          <w:szCs w:val="24"/>
          <w:lang w:eastAsia="es-ES"/>
        </w:rPr>
        <w:t xml:space="preserve"> de septiembre de 20</w:t>
      </w:r>
      <w:r w:rsidR="009814DE" w:rsidRPr="00CC7D2D">
        <w:rPr>
          <w:rFonts w:ascii="Times New Roman" w:eastAsia="Times New Roman" w:hAnsi="Times New Roman" w:cs="Times New Roman"/>
          <w:b/>
          <w:sz w:val="24"/>
          <w:szCs w:val="24"/>
          <w:lang w:eastAsia="es-ES"/>
        </w:rPr>
        <w:t>2</w:t>
      </w:r>
      <w:r w:rsidR="00490650" w:rsidRPr="00CC7D2D">
        <w:rPr>
          <w:rFonts w:ascii="Times New Roman" w:eastAsia="Times New Roman" w:hAnsi="Times New Roman" w:cs="Times New Roman"/>
          <w:b/>
          <w:sz w:val="24"/>
          <w:szCs w:val="24"/>
          <w:lang w:eastAsia="es-ES"/>
        </w:rPr>
        <w:t xml:space="preserve">2 </w:t>
      </w:r>
      <w:r w:rsidR="009814DE" w:rsidRPr="00CC7D2D">
        <w:rPr>
          <w:rFonts w:ascii="Times New Roman" w:eastAsia="Times New Roman" w:hAnsi="Times New Roman" w:cs="Times New Roman"/>
          <w:b/>
          <w:sz w:val="24"/>
          <w:szCs w:val="24"/>
          <w:lang w:eastAsia="es-ES"/>
        </w:rPr>
        <w:t>a</w:t>
      </w:r>
      <w:r w:rsidR="00187A81" w:rsidRPr="00CC7D2D">
        <w:rPr>
          <w:rFonts w:ascii="Times New Roman" w:eastAsia="Times New Roman" w:hAnsi="Times New Roman" w:cs="Times New Roman"/>
          <w:b/>
          <w:sz w:val="24"/>
          <w:szCs w:val="24"/>
          <w:lang w:eastAsia="es-ES"/>
        </w:rPr>
        <w:t>l</w:t>
      </w:r>
      <w:r w:rsidR="009814DE" w:rsidRPr="00CC7D2D">
        <w:rPr>
          <w:rFonts w:ascii="Times New Roman" w:eastAsia="Times New Roman" w:hAnsi="Times New Roman" w:cs="Times New Roman"/>
          <w:b/>
          <w:sz w:val="24"/>
          <w:szCs w:val="24"/>
          <w:lang w:eastAsia="es-ES"/>
        </w:rPr>
        <w:t xml:space="preserve"> viernes</w:t>
      </w:r>
      <w:r w:rsidR="009129E0" w:rsidRPr="00CC7D2D">
        <w:rPr>
          <w:rFonts w:ascii="Times New Roman" w:eastAsia="Times New Roman" w:hAnsi="Times New Roman" w:cs="Times New Roman"/>
          <w:b/>
          <w:sz w:val="24"/>
          <w:szCs w:val="24"/>
          <w:lang w:eastAsia="es-ES"/>
        </w:rPr>
        <w:t xml:space="preserve"> </w:t>
      </w:r>
      <w:r w:rsidR="00490650" w:rsidRPr="00CC7D2D">
        <w:rPr>
          <w:rFonts w:ascii="Times New Roman" w:eastAsia="Times New Roman" w:hAnsi="Times New Roman" w:cs="Times New Roman"/>
          <w:b/>
          <w:sz w:val="24"/>
          <w:szCs w:val="24"/>
          <w:lang w:eastAsia="es-ES"/>
        </w:rPr>
        <w:t xml:space="preserve">2 </w:t>
      </w:r>
      <w:r w:rsidR="00CE37E1" w:rsidRPr="00CC7D2D">
        <w:rPr>
          <w:rFonts w:ascii="Times New Roman" w:eastAsia="Times New Roman" w:hAnsi="Times New Roman" w:cs="Times New Roman"/>
          <w:b/>
          <w:sz w:val="24"/>
          <w:szCs w:val="24"/>
          <w:lang w:eastAsia="es-ES"/>
        </w:rPr>
        <w:t xml:space="preserve">de </w:t>
      </w:r>
      <w:r w:rsidR="009814DE" w:rsidRPr="00CC7D2D">
        <w:rPr>
          <w:rFonts w:ascii="Times New Roman" w:eastAsia="Times New Roman" w:hAnsi="Times New Roman" w:cs="Times New Roman"/>
          <w:b/>
          <w:sz w:val="24"/>
          <w:szCs w:val="24"/>
          <w:lang w:eastAsia="es-ES"/>
        </w:rPr>
        <w:t>diciembre</w:t>
      </w:r>
      <w:r w:rsidR="00CE37E1" w:rsidRPr="00CC7D2D">
        <w:rPr>
          <w:rFonts w:ascii="Times New Roman" w:eastAsia="Times New Roman" w:hAnsi="Times New Roman" w:cs="Times New Roman"/>
          <w:b/>
          <w:sz w:val="24"/>
          <w:szCs w:val="24"/>
          <w:lang w:eastAsia="es-ES"/>
        </w:rPr>
        <w:t xml:space="preserve"> de</w:t>
      </w:r>
      <w:r w:rsidR="002F22B3" w:rsidRPr="00CC7D2D">
        <w:rPr>
          <w:rFonts w:ascii="Times New Roman" w:eastAsia="Times New Roman" w:hAnsi="Times New Roman" w:cs="Times New Roman"/>
          <w:b/>
          <w:sz w:val="24"/>
          <w:szCs w:val="24"/>
          <w:lang w:eastAsia="es-ES"/>
        </w:rPr>
        <w:t xml:space="preserve"> 2022</w:t>
      </w:r>
      <w:r w:rsidR="00CE37E1" w:rsidRPr="00CC7D2D">
        <w:rPr>
          <w:rFonts w:ascii="Times New Roman" w:eastAsia="Times New Roman" w:hAnsi="Times New Roman" w:cs="Times New Roman"/>
          <w:b/>
          <w:sz w:val="24"/>
          <w:szCs w:val="24"/>
          <w:lang w:eastAsia="es-ES"/>
        </w:rPr>
        <w:t xml:space="preserve"> </w:t>
      </w:r>
    </w:p>
    <w:p w14:paraId="53154F3D" w14:textId="7CAFD1EB" w:rsidR="00CE37E1" w:rsidRPr="00CC7D2D" w:rsidRDefault="00CE37E1" w:rsidP="00CE37E1">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 xml:space="preserve">Realización de las Prácticas Externas II: integración del estudiante en un </w:t>
      </w:r>
      <w:r w:rsidR="002F22B3" w:rsidRPr="00CC7D2D">
        <w:rPr>
          <w:rFonts w:ascii="Times New Roman" w:eastAsia="Times New Roman" w:hAnsi="Times New Roman" w:cs="Times New Roman"/>
          <w:sz w:val="24"/>
          <w:szCs w:val="24"/>
          <w:lang w:eastAsia="es-ES"/>
        </w:rPr>
        <w:t>despacho</w:t>
      </w:r>
      <w:r w:rsidRPr="00CC7D2D">
        <w:rPr>
          <w:rFonts w:ascii="Times New Roman" w:eastAsia="Times New Roman" w:hAnsi="Times New Roman" w:cs="Times New Roman"/>
          <w:sz w:val="24"/>
          <w:szCs w:val="24"/>
          <w:lang w:eastAsia="es-ES"/>
        </w:rPr>
        <w:t xml:space="preserve"> profesional.</w:t>
      </w:r>
    </w:p>
    <w:p w14:paraId="738DA83B" w14:textId="319CA7EC" w:rsidR="00CE37E1" w:rsidRPr="00CC7D2D" w:rsidRDefault="00CE37E1" w:rsidP="00CE37E1">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 xml:space="preserve">Trabajo </w:t>
      </w:r>
      <w:r w:rsidR="006A4270" w:rsidRPr="00CC7D2D">
        <w:rPr>
          <w:rFonts w:ascii="Times New Roman" w:eastAsia="Times New Roman" w:hAnsi="Times New Roman" w:cs="Times New Roman"/>
          <w:sz w:val="24"/>
          <w:szCs w:val="24"/>
          <w:lang w:eastAsia="es-ES"/>
        </w:rPr>
        <w:t>de Fin de M</w:t>
      </w:r>
      <w:r w:rsidR="009814DE" w:rsidRPr="00CC7D2D">
        <w:rPr>
          <w:rFonts w:ascii="Times New Roman" w:eastAsia="Times New Roman" w:hAnsi="Times New Roman" w:cs="Times New Roman"/>
          <w:sz w:val="24"/>
          <w:szCs w:val="24"/>
          <w:lang w:eastAsia="es-ES"/>
        </w:rPr>
        <w:t xml:space="preserve">áster: </w:t>
      </w:r>
      <w:r w:rsidR="00060FAD" w:rsidRPr="00CC7D2D">
        <w:rPr>
          <w:rFonts w:ascii="Times New Roman" w:eastAsia="Times New Roman" w:hAnsi="Times New Roman" w:cs="Times New Roman"/>
          <w:b/>
          <w:sz w:val="24"/>
          <w:szCs w:val="24"/>
          <w:lang w:eastAsia="es-ES"/>
        </w:rPr>
        <w:t>diciembre</w:t>
      </w:r>
      <w:r w:rsidR="009814DE" w:rsidRPr="00CC7D2D">
        <w:rPr>
          <w:rFonts w:ascii="Times New Roman" w:eastAsia="Times New Roman" w:hAnsi="Times New Roman" w:cs="Times New Roman"/>
          <w:b/>
          <w:sz w:val="24"/>
          <w:szCs w:val="24"/>
          <w:lang w:eastAsia="es-ES"/>
        </w:rPr>
        <w:t xml:space="preserve"> 202</w:t>
      </w:r>
      <w:r w:rsidR="00490650" w:rsidRPr="00CC7D2D">
        <w:rPr>
          <w:rFonts w:ascii="Times New Roman" w:eastAsia="Times New Roman" w:hAnsi="Times New Roman" w:cs="Times New Roman"/>
          <w:b/>
          <w:sz w:val="24"/>
          <w:szCs w:val="24"/>
          <w:lang w:eastAsia="es-ES"/>
        </w:rPr>
        <w:t>2</w:t>
      </w:r>
      <w:r w:rsidRPr="00CC7D2D">
        <w:rPr>
          <w:rFonts w:ascii="Times New Roman" w:eastAsia="Times New Roman" w:hAnsi="Times New Roman" w:cs="Times New Roman"/>
          <w:sz w:val="24"/>
          <w:szCs w:val="24"/>
          <w:lang w:eastAsia="es-ES"/>
        </w:rPr>
        <w:t>. De las fechas exactas se informará durante el desarrollo del cuatrimestre.</w:t>
      </w:r>
    </w:p>
    <w:p w14:paraId="1C7BCDCE" w14:textId="0E923640" w:rsidR="00CE37E1" w:rsidRPr="00CC7D2D" w:rsidRDefault="00CE37E1" w:rsidP="00CE37E1">
      <w:pPr>
        <w:numPr>
          <w:ilvl w:val="1"/>
          <w:numId w:val="1"/>
        </w:numPr>
        <w:spacing w:after="0" w:line="240" w:lineRule="auto"/>
        <w:jc w:val="both"/>
        <w:rPr>
          <w:rFonts w:ascii="Times New Roman" w:eastAsia="Times New Roman" w:hAnsi="Times New Roman" w:cs="Times New Roman"/>
          <w:sz w:val="24"/>
          <w:szCs w:val="24"/>
          <w:lang w:eastAsia="es-ES"/>
        </w:rPr>
      </w:pPr>
      <w:r w:rsidRPr="00CC7D2D">
        <w:rPr>
          <w:rFonts w:ascii="Times New Roman" w:eastAsia="Times New Roman" w:hAnsi="Times New Roman" w:cs="Times New Roman"/>
          <w:sz w:val="24"/>
          <w:szCs w:val="24"/>
          <w:lang w:eastAsia="es-ES"/>
        </w:rPr>
        <w:t xml:space="preserve">Entrega de actas: </w:t>
      </w:r>
      <w:r w:rsidR="00490650" w:rsidRPr="00CC7D2D">
        <w:rPr>
          <w:rFonts w:ascii="Times New Roman" w:eastAsia="Times New Roman" w:hAnsi="Times New Roman" w:cs="Times New Roman"/>
          <w:sz w:val="24"/>
          <w:szCs w:val="24"/>
          <w:lang w:eastAsia="es-ES"/>
        </w:rPr>
        <w:t>hasta el lunes 23 de enero de 2023</w:t>
      </w:r>
      <w:r w:rsidR="009814DE" w:rsidRPr="00CC7D2D">
        <w:rPr>
          <w:rFonts w:ascii="Times New Roman" w:eastAsia="Times New Roman" w:hAnsi="Times New Roman" w:cs="Times New Roman"/>
          <w:sz w:val="24"/>
          <w:szCs w:val="24"/>
          <w:lang w:eastAsia="es-ES"/>
        </w:rPr>
        <w:t>.</w:t>
      </w:r>
    </w:p>
    <w:p w14:paraId="6C6C3419" w14:textId="2D9F6D65" w:rsidR="00E16C32" w:rsidRDefault="00CE37E1" w:rsidP="00E16C32">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sz w:val="24"/>
          <w:szCs w:val="24"/>
          <w:lang w:eastAsia="es-ES"/>
        </w:rPr>
        <w:t xml:space="preserve">El resto del calendario académico, tanto por lo que se refiere a días </w:t>
      </w:r>
      <w:r w:rsidR="00060FAD">
        <w:rPr>
          <w:rFonts w:ascii="Times New Roman" w:eastAsia="Times New Roman" w:hAnsi="Times New Roman" w:cs="Times New Roman"/>
          <w:sz w:val="24"/>
          <w:szCs w:val="24"/>
          <w:lang w:eastAsia="es-ES"/>
        </w:rPr>
        <w:t xml:space="preserve">no lectivos aquí señalados </w:t>
      </w:r>
      <w:r w:rsidRPr="007842AB">
        <w:rPr>
          <w:rFonts w:ascii="Times New Roman" w:eastAsia="Times New Roman" w:hAnsi="Times New Roman" w:cs="Times New Roman"/>
          <w:sz w:val="24"/>
          <w:szCs w:val="24"/>
          <w:lang w:eastAsia="es-ES"/>
        </w:rPr>
        <w:t>cuanto por lo que se refiere a gestión (plazos de preinscripción, matrícula</w:t>
      </w:r>
      <w:r>
        <w:rPr>
          <w:rFonts w:ascii="Times New Roman" w:eastAsia="Times New Roman" w:hAnsi="Times New Roman" w:cs="Times New Roman"/>
          <w:sz w:val="24"/>
          <w:szCs w:val="24"/>
          <w:lang w:eastAsia="es-ES"/>
        </w:rPr>
        <w:t xml:space="preserve"> </w:t>
      </w:r>
      <w:r w:rsidRPr="007842AB">
        <w:rPr>
          <w:rFonts w:ascii="Times New Roman" w:eastAsia="Times New Roman" w:hAnsi="Times New Roman" w:cs="Times New Roman"/>
          <w:sz w:val="24"/>
          <w:szCs w:val="24"/>
          <w:lang w:eastAsia="es-ES"/>
        </w:rPr>
        <w:t>etc</w:t>
      </w:r>
      <w:r>
        <w:rPr>
          <w:rFonts w:ascii="Times New Roman" w:eastAsia="Times New Roman" w:hAnsi="Times New Roman" w:cs="Times New Roman"/>
          <w:sz w:val="24"/>
          <w:szCs w:val="24"/>
          <w:lang w:eastAsia="es-ES"/>
        </w:rPr>
        <w:t>.</w:t>
      </w:r>
      <w:r w:rsidRPr="007842AB">
        <w:rPr>
          <w:rFonts w:ascii="Times New Roman" w:eastAsia="Times New Roman" w:hAnsi="Times New Roman" w:cs="Times New Roman"/>
          <w:sz w:val="24"/>
          <w:szCs w:val="24"/>
          <w:lang w:eastAsia="es-ES"/>
        </w:rPr>
        <w:t>) se ajusta al calendario académico de la UMH</w:t>
      </w:r>
      <w:r w:rsidR="00A30D19">
        <w:rPr>
          <w:rFonts w:ascii="Times New Roman" w:eastAsia="Times New Roman" w:hAnsi="Times New Roman" w:cs="Times New Roman"/>
          <w:sz w:val="24"/>
          <w:szCs w:val="24"/>
          <w:lang w:eastAsia="es-ES"/>
        </w:rPr>
        <w:t xml:space="preserve">, disponible en </w:t>
      </w:r>
      <w:hyperlink r:id="rId7" w:history="1">
        <w:r w:rsidR="00A30D19" w:rsidRPr="00CD6945">
          <w:rPr>
            <w:rStyle w:val="Hipervnculo"/>
            <w:rFonts w:ascii="Times New Roman" w:eastAsia="Times New Roman" w:hAnsi="Times New Roman" w:cs="Times New Roman"/>
            <w:sz w:val="24"/>
            <w:szCs w:val="24"/>
            <w:lang w:eastAsia="es-ES"/>
          </w:rPr>
          <w:t>https://estudios.umh.es/files/2022/04/Calendario-Acade%CC%81mico_22_23.pdf</w:t>
        </w:r>
      </w:hyperlink>
      <w:r w:rsidRPr="007842AB">
        <w:rPr>
          <w:rFonts w:ascii="Times New Roman" w:eastAsia="Times New Roman" w:hAnsi="Times New Roman" w:cs="Times New Roman"/>
          <w:sz w:val="24"/>
          <w:szCs w:val="24"/>
          <w:lang w:eastAsia="es-ES"/>
        </w:rPr>
        <w:t>.</w:t>
      </w:r>
      <w:r w:rsidR="001E0179">
        <w:rPr>
          <w:rFonts w:ascii="Times New Roman" w:eastAsia="Times New Roman" w:hAnsi="Times New Roman" w:cs="Times New Roman"/>
          <w:sz w:val="24"/>
          <w:szCs w:val="24"/>
          <w:lang w:eastAsia="es-ES"/>
        </w:rPr>
        <w:t xml:space="preserve"> </w:t>
      </w:r>
      <w:r w:rsidR="00E16C32">
        <w:rPr>
          <w:rFonts w:ascii="Times New Roman" w:eastAsia="Times New Roman" w:hAnsi="Times New Roman" w:cs="Times New Roman"/>
          <w:sz w:val="24"/>
          <w:szCs w:val="24"/>
          <w:lang w:eastAsia="es-ES"/>
        </w:rPr>
        <w:t>Según el mismo, n</w:t>
      </w:r>
      <w:r w:rsidR="00E16C32" w:rsidRPr="00DE3068">
        <w:rPr>
          <w:rFonts w:ascii="Times New Roman" w:eastAsia="Times New Roman" w:hAnsi="Times New Roman" w:cs="Times New Roman"/>
          <w:sz w:val="24"/>
          <w:szCs w:val="24"/>
          <w:lang w:eastAsia="es-ES"/>
        </w:rPr>
        <w:t xml:space="preserve">o son lectivos en el campus de Elche </w:t>
      </w:r>
    </w:p>
    <w:p w14:paraId="055385B0" w14:textId="0D1231AE" w:rsidR="00E16C32" w:rsidRPr="00E16C32" w:rsidRDefault="00E16C32" w:rsidP="00E16C32">
      <w:pPr>
        <w:pStyle w:val="Prrafodelista"/>
        <w:numPr>
          <w:ilvl w:val="0"/>
          <w:numId w:val="3"/>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En el </w:t>
      </w:r>
      <w:r w:rsidRPr="00E16C32">
        <w:rPr>
          <w:rFonts w:ascii="Times New Roman" w:eastAsia="Times New Roman" w:hAnsi="Times New Roman" w:cs="Times New Roman"/>
          <w:sz w:val="24"/>
          <w:szCs w:val="24"/>
          <w:lang w:eastAsia="es-ES"/>
        </w:rPr>
        <w:t xml:space="preserve">primer semestre los siguientes días: </w:t>
      </w:r>
    </w:p>
    <w:p w14:paraId="703C751F"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6 de octubre (fiesta de la bienvenida)</w:t>
      </w:r>
    </w:p>
    <w:p w14:paraId="17CDE3CC"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12 de octubre (</w:t>
      </w:r>
      <w:r w:rsidRPr="00DE3068">
        <w:rPr>
          <w:rFonts w:ascii="Times New Roman" w:eastAsia="Times New Roman" w:hAnsi="Times New Roman" w:cs="Times New Roman"/>
          <w:sz w:val="24"/>
          <w:szCs w:val="24"/>
          <w:lang w:eastAsia="es-ES"/>
        </w:rPr>
        <w:t>Día de la Hispanidad</w:t>
      </w:r>
      <w:r>
        <w:rPr>
          <w:rFonts w:ascii="Times New Roman" w:eastAsia="Times New Roman" w:hAnsi="Times New Roman" w:cs="Times New Roman"/>
          <w:sz w:val="24"/>
          <w:szCs w:val="24"/>
          <w:lang w:eastAsia="es-ES"/>
        </w:rPr>
        <w:t>)</w:t>
      </w:r>
    </w:p>
    <w:p w14:paraId="50A8BEC2"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1 de noviembre</w:t>
      </w:r>
      <w:r>
        <w:rPr>
          <w:rFonts w:ascii="Times New Roman" w:eastAsia="Times New Roman" w:hAnsi="Times New Roman" w:cs="Times New Roman"/>
          <w:sz w:val="24"/>
          <w:szCs w:val="24"/>
          <w:lang w:eastAsia="es-ES"/>
        </w:rPr>
        <w:t xml:space="preserve"> (Todos los Santos)</w:t>
      </w:r>
    </w:p>
    <w:p w14:paraId="74AAF469"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Festividad de la Constitución Española 6 de diciembre</w:t>
      </w:r>
    </w:p>
    <w:p w14:paraId="5D6F5B7A"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 xml:space="preserve">8 de diciembre </w:t>
      </w:r>
      <w:r>
        <w:rPr>
          <w:rFonts w:ascii="Times New Roman" w:eastAsia="Times New Roman" w:hAnsi="Times New Roman" w:cs="Times New Roman"/>
          <w:sz w:val="24"/>
          <w:szCs w:val="24"/>
          <w:lang w:eastAsia="es-ES"/>
        </w:rPr>
        <w:t>(</w:t>
      </w:r>
      <w:r w:rsidRPr="00DE3068">
        <w:rPr>
          <w:rFonts w:ascii="Times New Roman" w:eastAsia="Times New Roman" w:hAnsi="Times New Roman" w:cs="Times New Roman"/>
          <w:sz w:val="24"/>
          <w:szCs w:val="24"/>
          <w:lang w:eastAsia="es-ES"/>
        </w:rPr>
        <w:t>Festividad Inmaculada Concepción</w:t>
      </w:r>
      <w:r>
        <w:rPr>
          <w:rFonts w:ascii="Times New Roman" w:eastAsia="Times New Roman" w:hAnsi="Times New Roman" w:cs="Times New Roman"/>
          <w:sz w:val="24"/>
          <w:szCs w:val="24"/>
          <w:lang w:eastAsia="es-ES"/>
        </w:rPr>
        <w:t xml:space="preserve">) </w:t>
      </w:r>
    </w:p>
    <w:p w14:paraId="14153090"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Del </w:t>
      </w:r>
      <w:r w:rsidRPr="00DE3068">
        <w:rPr>
          <w:rFonts w:ascii="Times New Roman" w:eastAsia="Times New Roman" w:hAnsi="Times New Roman" w:cs="Times New Roman"/>
          <w:sz w:val="24"/>
          <w:szCs w:val="24"/>
          <w:lang w:eastAsia="es-ES"/>
        </w:rPr>
        <w:t xml:space="preserve">24 de diciembre al 6 de enero </w:t>
      </w:r>
      <w:r>
        <w:rPr>
          <w:rFonts w:ascii="Times New Roman" w:eastAsia="Times New Roman" w:hAnsi="Times New Roman" w:cs="Times New Roman"/>
          <w:sz w:val="24"/>
          <w:szCs w:val="24"/>
          <w:lang w:eastAsia="es-ES"/>
        </w:rPr>
        <w:t>(</w:t>
      </w:r>
      <w:r w:rsidRPr="00DE3068">
        <w:rPr>
          <w:rFonts w:ascii="Times New Roman" w:eastAsia="Times New Roman" w:hAnsi="Times New Roman" w:cs="Times New Roman"/>
          <w:sz w:val="24"/>
          <w:szCs w:val="24"/>
          <w:lang w:eastAsia="es-ES"/>
        </w:rPr>
        <w:t>Navidad</w:t>
      </w:r>
      <w:r>
        <w:rPr>
          <w:rFonts w:ascii="Times New Roman" w:eastAsia="Times New Roman" w:hAnsi="Times New Roman" w:cs="Times New Roman"/>
          <w:sz w:val="24"/>
          <w:szCs w:val="24"/>
          <w:lang w:eastAsia="es-ES"/>
        </w:rPr>
        <w:t>)</w:t>
      </w:r>
    </w:p>
    <w:p w14:paraId="0BF4C49B"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28 de enero</w:t>
      </w:r>
      <w:r>
        <w:rPr>
          <w:rFonts w:ascii="Times New Roman" w:eastAsia="Times New Roman" w:hAnsi="Times New Roman" w:cs="Times New Roman"/>
          <w:sz w:val="24"/>
          <w:szCs w:val="24"/>
          <w:lang w:eastAsia="es-ES"/>
        </w:rPr>
        <w:t xml:space="preserve"> (</w:t>
      </w:r>
      <w:r w:rsidRPr="00DE3068">
        <w:rPr>
          <w:rFonts w:ascii="Times New Roman" w:eastAsia="Times New Roman" w:hAnsi="Times New Roman" w:cs="Times New Roman"/>
          <w:sz w:val="24"/>
          <w:szCs w:val="24"/>
          <w:lang w:eastAsia="es-ES"/>
        </w:rPr>
        <w:t>Celebración de Santo Tomás de Aquino</w:t>
      </w:r>
      <w:r>
        <w:rPr>
          <w:rFonts w:ascii="Times New Roman" w:eastAsia="Times New Roman" w:hAnsi="Times New Roman" w:cs="Times New Roman"/>
          <w:sz w:val="24"/>
          <w:szCs w:val="24"/>
          <w:lang w:eastAsia="es-ES"/>
        </w:rPr>
        <w:t>)</w:t>
      </w:r>
    </w:p>
    <w:p w14:paraId="7744028E" w14:textId="77777777" w:rsidR="00E16C32" w:rsidRPr="00DE3068" w:rsidRDefault="00E16C32" w:rsidP="00E16C32">
      <w:pPr>
        <w:numPr>
          <w:ilvl w:val="1"/>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No son lectivos en el campus de Elche durante el primer semestre</w:t>
      </w:r>
      <w:r>
        <w:rPr>
          <w:rFonts w:ascii="Times New Roman" w:eastAsia="Times New Roman" w:hAnsi="Times New Roman" w:cs="Times New Roman"/>
          <w:sz w:val="24"/>
          <w:szCs w:val="24"/>
          <w:lang w:eastAsia="es-ES"/>
        </w:rPr>
        <w:t xml:space="preserve"> los siguientes días</w:t>
      </w:r>
      <w:r w:rsidRPr="00DE3068">
        <w:rPr>
          <w:rFonts w:ascii="Times New Roman" w:eastAsia="Times New Roman" w:hAnsi="Times New Roman" w:cs="Times New Roman"/>
          <w:sz w:val="24"/>
          <w:szCs w:val="24"/>
          <w:lang w:eastAsia="es-ES"/>
        </w:rPr>
        <w:t xml:space="preserve">: </w:t>
      </w:r>
    </w:p>
    <w:p w14:paraId="65926DEC"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Del </w:t>
      </w:r>
      <w:r w:rsidRPr="00DE3068">
        <w:rPr>
          <w:rFonts w:ascii="Times New Roman" w:eastAsia="Times New Roman" w:hAnsi="Times New Roman" w:cs="Times New Roman"/>
          <w:sz w:val="24"/>
          <w:szCs w:val="24"/>
          <w:lang w:eastAsia="es-ES"/>
        </w:rPr>
        <w:t xml:space="preserve">6 al 16 de abril </w:t>
      </w:r>
      <w:r>
        <w:rPr>
          <w:rFonts w:ascii="Times New Roman" w:eastAsia="Times New Roman" w:hAnsi="Times New Roman" w:cs="Times New Roman"/>
          <w:sz w:val="24"/>
          <w:szCs w:val="24"/>
          <w:lang w:eastAsia="es-ES"/>
        </w:rPr>
        <w:t>(</w:t>
      </w:r>
      <w:r w:rsidRPr="00DE3068">
        <w:rPr>
          <w:rFonts w:ascii="Times New Roman" w:eastAsia="Times New Roman" w:hAnsi="Times New Roman" w:cs="Times New Roman"/>
          <w:sz w:val="24"/>
          <w:szCs w:val="24"/>
          <w:lang w:eastAsia="es-ES"/>
        </w:rPr>
        <w:t xml:space="preserve">Semana Santa </w:t>
      </w:r>
      <w:r>
        <w:rPr>
          <w:rFonts w:ascii="Times New Roman" w:eastAsia="Times New Roman" w:hAnsi="Times New Roman" w:cs="Times New Roman"/>
          <w:sz w:val="24"/>
          <w:szCs w:val="24"/>
          <w:lang w:eastAsia="es-ES"/>
        </w:rPr>
        <w:t>)</w:t>
      </w:r>
    </w:p>
    <w:p w14:paraId="3D8FD119" w14:textId="6ED6891E"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 xml:space="preserve">17 de </w:t>
      </w:r>
      <w:r w:rsidR="00CC7D2D" w:rsidRPr="00DE3068">
        <w:rPr>
          <w:rFonts w:ascii="Times New Roman" w:eastAsia="Times New Roman" w:hAnsi="Times New Roman" w:cs="Times New Roman"/>
          <w:sz w:val="24"/>
          <w:szCs w:val="24"/>
          <w:lang w:eastAsia="es-ES"/>
        </w:rPr>
        <w:t>abril (</w:t>
      </w:r>
      <w:r w:rsidRPr="00DE3068">
        <w:rPr>
          <w:rFonts w:ascii="Times New Roman" w:eastAsia="Times New Roman" w:hAnsi="Times New Roman" w:cs="Times New Roman"/>
          <w:sz w:val="24"/>
          <w:szCs w:val="24"/>
          <w:lang w:eastAsia="es-ES"/>
        </w:rPr>
        <w:t>Fiesta local en los Campus de Elche, Orihuela y Altea</w:t>
      </w:r>
      <w:r>
        <w:rPr>
          <w:rFonts w:ascii="Times New Roman" w:eastAsia="Times New Roman" w:hAnsi="Times New Roman" w:cs="Times New Roman"/>
          <w:sz w:val="24"/>
          <w:szCs w:val="24"/>
          <w:lang w:eastAsia="es-ES"/>
        </w:rPr>
        <w:t xml:space="preserve">) </w:t>
      </w:r>
    </w:p>
    <w:p w14:paraId="5155882B"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 xml:space="preserve">1 de mayo </w:t>
      </w:r>
      <w:r>
        <w:rPr>
          <w:rFonts w:ascii="Times New Roman" w:eastAsia="Times New Roman" w:hAnsi="Times New Roman" w:cs="Times New Roman"/>
          <w:sz w:val="24"/>
          <w:szCs w:val="24"/>
          <w:lang w:eastAsia="es-ES"/>
        </w:rPr>
        <w:t>(</w:t>
      </w:r>
      <w:r w:rsidRPr="00DE3068">
        <w:rPr>
          <w:rFonts w:ascii="Times New Roman" w:eastAsia="Times New Roman" w:hAnsi="Times New Roman" w:cs="Times New Roman"/>
          <w:sz w:val="24"/>
          <w:szCs w:val="24"/>
          <w:lang w:eastAsia="es-ES"/>
        </w:rPr>
        <w:t>Fiesta del Trabajo</w:t>
      </w:r>
      <w:r>
        <w:rPr>
          <w:rFonts w:ascii="Times New Roman" w:eastAsia="Times New Roman" w:hAnsi="Times New Roman" w:cs="Times New Roman"/>
          <w:sz w:val="24"/>
          <w:szCs w:val="24"/>
          <w:lang w:eastAsia="es-ES"/>
        </w:rPr>
        <w:t xml:space="preserve">) </w:t>
      </w:r>
    </w:p>
    <w:p w14:paraId="5955BC86"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 xml:space="preserve">17 de marzo </w:t>
      </w:r>
      <w:r>
        <w:rPr>
          <w:rFonts w:ascii="Times New Roman" w:eastAsia="Times New Roman" w:hAnsi="Times New Roman" w:cs="Times New Roman"/>
          <w:sz w:val="24"/>
          <w:szCs w:val="24"/>
          <w:lang w:eastAsia="es-ES"/>
        </w:rPr>
        <w:t>(</w:t>
      </w:r>
      <w:r w:rsidRPr="00DE3068">
        <w:rPr>
          <w:rFonts w:ascii="Times New Roman" w:eastAsia="Times New Roman" w:hAnsi="Times New Roman" w:cs="Times New Roman"/>
          <w:sz w:val="24"/>
          <w:szCs w:val="24"/>
          <w:lang w:eastAsia="es-ES"/>
        </w:rPr>
        <w:t>Fiesta de la Primavera</w:t>
      </w:r>
      <w:r>
        <w:rPr>
          <w:rFonts w:ascii="Times New Roman" w:eastAsia="Times New Roman" w:hAnsi="Times New Roman" w:cs="Times New Roman"/>
          <w:sz w:val="24"/>
          <w:szCs w:val="24"/>
          <w:lang w:eastAsia="es-ES"/>
        </w:rPr>
        <w:t xml:space="preserve">) </w:t>
      </w:r>
    </w:p>
    <w:p w14:paraId="492E57E4" w14:textId="77777777" w:rsidR="00E16C32" w:rsidRDefault="00E16C32" w:rsidP="00E16C32">
      <w:pPr>
        <w:numPr>
          <w:ilvl w:val="2"/>
          <w:numId w:val="1"/>
        </w:numPr>
        <w:spacing w:after="0" w:line="240" w:lineRule="auto"/>
        <w:jc w:val="both"/>
        <w:rPr>
          <w:rFonts w:ascii="Times New Roman" w:eastAsia="Times New Roman" w:hAnsi="Times New Roman" w:cs="Times New Roman"/>
          <w:sz w:val="24"/>
          <w:szCs w:val="24"/>
          <w:lang w:eastAsia="es-ES"/>
        </w:rPr>
      </w:pPr>
      <w:r w:rsidRPr="00DE3068">
        <w:rPr>
          <w:rFonts w:ascii="Times New Roman" w:eastAsia="Times New Roman" w:hAnsi="Times New Roman" w:cs="Times New Roman"/>
          <w:sz w:val="24"/>
          <w:szCs w:val="24"/>
          <w:lang w:eastAsia="es-ES"/>
        </w:rPr>
        <w:t>24 de junio</w:t>
      </w:r>
      <w:r>
        <w:rPr>
          <w:rFonts w:ascii="Times New Roman" w:eastAsia="Times New Roman" w:hAnsi="Times New Roman" w:cs="Times New Roman"/>
          <w:sz w:val="24"/>
          <w:szCs w:val="24"/>
          <w:lang w:eastAsia="es-ES"/>
        </w:rPr>
        <w:t xml:space="preserve"> (</w:t>
      </w:r>
      <w:r w:rsidRPr="00DE3068">
        <w:rPr>
          <w:rFonts w:ascii="Times New Roman" w:eastAsia="Times New Roman" w:hAnsi="Times New Roman" w:cs="Times New Roman"/>
          <w:sz w:val="24"/>
          <w:szCs w:val="24"/>
          <w:lang w:eastAsia="es-ES"/>
        </w:rPr>
        <w:t>San Juan</w:t>
      </w:r>
      <w:r>
        <w:rPr>
          <w:rFonts w:ascii="Times New Roman" w:eastAsia="Times New Roman" w:hAnsi="Times New Roman" w:cs="Times New Roman"/>
          <w:sz w:val="24"/>
          <w:szCs w:val="24"/>
          <w:lang w:eastAsia="es-ES"/>
        </w:rPr>
        <w:t>)</w:t>
      </w:r>
    </w:p>
    <w:p w14:paraId="633863A4" w14:textId="77777777" w:rsidR="00E16C32" w:rsidRPr="007842AB" w:rsidRDefault="00E16C32" w:rsidP="007C6B89">
      <w:pPr>
        <w:spacing w:after="0" w:line="240" w:lineRule="auto"/>
        <w:jc w:val="both"/>
        <w:rPr>
          <w:rFonts w:ascii="Times New Roman" w:eastAsia="Times New Roman" w:hAnsi="Times New Roman" w:cs="Times New Roman"/>
          <w:sz w:val="24"/>
          <w:szCs w:val="24"/>
          <w:lang w:eastAsia="es-ES"/>
        </w:rPr>
      </w:pPr>
    </w:p>
    <w:p w14:paraId="20148E28" w14:textId="77777777" w:rsidR="00CE37E1" w:rsidRDefault="00CE37E1" w:rsidP="00CE37E1">
      <w:pPr>
        <w:spacing w:after="0" w:line="240" w:lineRule="auto"/>
        <w:jc w:val="center"/>
        <w:rPr>
          <w:rFonts w:ascii="Times New Roman" w:eastAsia="Times New Roman" w:hAnsi="Times New Roman" w:cs="Times New Roman"/>
          <w:sz w:val="24"/>
          <w:szCs w:val="24"/>
          <w:u w:val="single"/>
          <w:lang w:eastAsia="es-ES"/>
        </w:rPr>
      </w:pPr>
    </w:p>
    <w:p w14:paraId="7B29AE0E" w14:textId="77777777" w:rsidR="00CE37E1" w:rsidRDefault="00CE37E1" w:rsidP="00CE37E1">
      <w:pPr>
        <w:spacing w:after="0" w:line="240" w:lineRule="auto"/>
        <w:jc w:val="center"/>
        <w:rPr>
          <w:rFonts w:ascii="Times New Roman" w:eastAsia="Times New Roman" w:hAnsi="Times New Roman" w:cs="Times New Roman"/>
          <w:sz w:val="24"/>
          <w:szCs w:val="24"/>
          <w:u w:val="single"/>
          <w:lang w:eastAsia="es-ES"/>
        </w:rPr>
      </w:pPr>
      <w:r w:rsidRPr="007842AB">
        <w:rPr>
          <w:rFonts w:ascii="Times New Roman" w:eastAsia="Times New Roman" w:hAnsi="Times New Roman" w:cs="Times New Roman"/>
          <w:sz w:val="24"/>
          <w:szCs w:val="24"/>
          <w:u w:val="single"/>
          <w:lang w:eastAsia="es-ES"/>
        </w:rPr>
        <w:t>HORARIOS</w:t>
      </w:r>
    </w:p>
    <w:p w14:paraId="7568DF02" w14:textId="77777777" w:rsidR="00CE37E1" w:rsidRPr="007842AB" w:rsidRDefault="00CE37E1" w:rsidP="00CE37E1">
      <w:pPr>
        <w:spacing w:after="0" w:line="240" w:lineRule="auto"/>
        <w:jc w:val="center"/>
        <w:rPr>
          <w:rFonts w:ascii="Times New Roman" w:eastAsia="Times New Roman" w:hAnsi="Times New Roman" w:cs="Times New Roman"/>
          <w:sz w:val="24"/>
          <w:szCs w:val="24"/>
          <w:u w:val="single"/>
          <w:lang w:eastAsia="es-ES"/>
        </w:rPr>
      </w:pPr>
    </w:p>
    <w:p w14:paraId="53404391" w14:textId="35BCC56B" w:rsidR="00CE37E1" w:rsidRDefault="00CE37E1" w:rsidP="00CE37E1">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b/>
          <w:sz w:val="24"/>
          <w:szCs w:val="24"/>
          <w:lang w:eastAsia="es-ES"/>
        </w:rPr>
        <w:t>PRIMER CUATRIMESTRE</w:t>
      </w:r>
      <w:r w:rsidRPr="007842AB">
        <w:rPr>
          <w:rFonts w:ascii="Times New Roman" w:eastAsia="Times New Roman" w:hAnsi="Times New Roman" w:cs="Times New Roman"/>
          <w:sz w:val="24"/>
          <w:szCs w:val="24"/>
          <w:lang w:eastAsia="es-ES"/>
        </w:rPr>
        <w:t xml:space="preserve">: </w:t>
      </w:r>
      <w:r w:rsidR="007C6B89">
        <w:rPr>
          <w:rFonts w:ascii="Helvetica" w:hAnsi="Helvetica" w:cs="Helvetica"/>
          <w:color w:val="666666"/>
          <w:shd w:val="clear" w:color="auto" w:fill="FFFFFF"/>
        </w:rPr>
        <w:t xml:space="preserve">(aula 1.1 edificio </w:t>
      </w:r>
      <w:proofErr w:type="spellStart"/>
      <w:r w:rsidR="007C6B89">
        <w:rPr>
          <w:rFonts w:ascii="Helvetica" w:hAnsi="Helvetica" w:cs="Helvetica"/>
          <w:color w:val="666666"/>
          <w:shd w:val="clear" w:color="auto" w:fill="FFFFFF"/>
        </w:rPr>
        <w:t>Altabix</w:t>
      </w:r>
      <w:proofErr w:type="spellEnd"/>
      <w:r w:rsidR="007C6B89">
        <w:rPr>
          <w:rFonts w:ascii="Helvetica" w:hAnsi="Helvetica" w:cs="Helvetica"/>
          <w:color w:val="666666"/>
          <w:shd w:val="clear" w:color="auto" w:fill="FFFFFF"/>
        </w:rPr>
        <w:t xml:space="preserve">) </w:t>
      </w:r>
      <w:r w:rsidR="002F22B3">
        <w:rPr>
          <w:rFonts w:ascii="Helvetica" w:hAnsi="Helvetica" w:cs="Helvetica"/>
          <w:color w:val="666666"/>
          <w:shd w:val="clear" w:color="auto" w:fill="FFFFFF"/>
        </w:rPr>
        <w:t xml:space="preserve">– </w:t>
      </w:r>
    </w:p>
    <w:p w14:paraId="636CE49F" w14:textId="77777777" w:rsidR="00CE37E1" w:rsidRPr="007842AB" w:rsidRDefault="00CE37E1" w:rsidP="00CE37E1">
      <w:pPr>
        <w:spacing w:after="0" w:line="240" w:lineRule="auto"/>
        <w:jc w:val="both"/>
        <w:rPr>
          <w:rFonts w:ascii="Times New Roman" w:eastAsia="Times New Roman" w:hAnsi="Times New Roman" w:cs="Times New Roman"/>
          <w:sz w:val="24"/>
          <w:szCs w:val="24"/>
          <w:lang w:eastAsia="es-ES"/>
        </w:rPr>
      </w:pPr>
    </w:p>
    <w:tbl>
      <w:tblPr>
        <w:tblStyle w:val="Tablaconcuadrcula"/>
        <w:tblW w:w="0" w:type="auto"/>
        <w:tblLook w:val="01E0" w:firstRow="1" w:lastRow="1" w:firstColumn="1" w:lastColumn="1" w:noHBand="0" w:noVBand="0"/>
      </w:tblPr>
      <w:tblGrid>
        <w:gridCol w:w="1696"/>
        <w:gridCol w:w="1350"/>
        <w:gridCol w:w="1938"/>
        <w:gridCol w:w="1907"/>
        <w:gridCol w:w="1603"/>
      </w:tblGrid>
      <w:tr w:rsidR="00CE37E1" w:rsidRPr="007842AB" w14:paraId="30F319CC" w14:textId="77777777" w:rsidTr="0070356E">
        <w:tc>
          <w:tcPr>
            <w:tcW w:w="1696" w:type="dxa"/>
          </w:tcPr>
          <w:p w14:paraId="638B8485" w14:textId="77777777" w:rsidR="00CE37E1" w:rsidRPr="007842AB" w:rsidRDefault="00CE37E1" w:rsidP="0070356E">
            <w:pPr>
              <w:jc w:val="both"/>
              <w:rPr>
                <w:sz w:val="24"/>
                <w:szCs w:val="24"/>
              </w:rPr>
            </w:pPr>
            <w:r w:rsidRPr="007842AB">
              <w:rPr>
                <w:sz w:val="24"/>
                <w:szCs w:val="24"/>
              </w:rPr>
              <w:t>Días/horas</w:t>
            </w:r>
          </w:p>
        </w:tc>
        <w:tc>
          <w:tcPr>
            <w:tcW w:w="1350" w:type="dxa"/>
          </w:tcPr>
          <w:p w14:paraId="7A67DD92" w14:textId="77777777" w:rsidR="00CE37E1" w:rsidRPr="007842AB" w:rsidRDefault="00CE37E1" w:rsidP="0070356E">
            <w:pPr>
              <w:jc w:val="both"/>
              <w:rPr>
                <w:sz w:val="24"/>
                <w:szCs w:val="24"/>
              </w:rPr>
            </w:pPr>
            <w:r w:rsidRPr="007842AB">
              <w:rPr>
                <w:sz w:val="24"/>
                <w:szCs w:val="24"/>
              </w:rPr>
              <w:t>LUNES</w:t>
            </w:r>
          </w:p>
        </w:tc>
        <w:tc>
          <w:tcPr>
            <w:tcW w:w="1938" w:type="dxa"/>
          </w:tcPr>
          <w:p w14:paraId="7DAC2285" w14:textId="77777777" w:rsidR="00CE37E1" w:rsidRPr="007842AB" w:rsidRDefault="00CE37E1" w:rsidP="0070356E">
            <w:pPr>
              <w:jc w:val="both"/>
              <w:rPr>
                <w:sz w:val="24"/>
                <w:szCs w:val="24"/>
              </w:rPr>
            </w:pPr>
            <w:r w:rsidRPr="007842AB">
              <w:rPr>
                <w:sz w:val="24"/>
                <w:szCs w:val="24"/>
              </w:rPr>
              <w:t>MARTES</w:t>
            </w:r>
          </w:p>
        </w:tc>
        <w:tc>
          <w:tcPr>
            <w:tcW w:w="1907" w:type="dxa"/>
          </w:tcPr>
          <w:p w14:paraId="4FB54B84" w14:textId="77777777" w:rsidR="00CE37E1" w:rsidRPr="007842AB" w:rsidRDefault="00CE37E1" w:rsidP="0070356E">
            <w:pPr>
              <w:jc w:val="both"/>
              <w:rPr>
                <w:sz w:val="24"/>
                <w:szCs w:val="24"/>
              </w:rPr>
            </w:pPr>
            <w:r w:rsidRPr="007842AB">
              <w:rPr>
                <w:sz w:val="24"/>
                <w:szCs w:val="24"/>
              </w:rPr>
              <w:t>MIÉRCOLES</w:t>
            </w:r>
          </w:p>
        </w:tc>
        <w:tc>
          <w:tcPr>
            <w:tcW w:w="1603" w:type="dxa"/>
          </w:tcPr>
          <w:p w14:paraId="791EE2E3" w14:textId="77777777" w:rsidR="00CE37E1" w:rsidRPr="007842AB" w:rsidRDefault="00CE37E1" w:rsidP="0070356E">
            <w:pPr>
              <w:jc w:val="both"/>
              <w:rPr>
                <w:sz w:val="24"/>
                <w:szCs w:val="24"/>
              </w:rPr>
            </w:pPr>
            <w:r w:rsidRPr="007842AB">
              <w:rPr>
                <w:sz w:val="24"/>
                <w:szCs w:val="24"/>
              </w:rPr>
              <w:t>JUEVES</w:t>
            </w:r>
          </w:p>
        </w:tc>
      </w:tr>
      <w:tr w:rsidR="00CE37E1" w:rsidRPr="007842AB" w14:paraId="74B9BD29" w14:textId="77777777" w:rsidTr="0070356E">
        <w:tc>
          <w:tcPr>
            <w:tcW w:w="1696" w:type="dxa"/>
          </w:tcPr>
          <w:p w14:paraId="79318059" w14:textId="77777777" w:rsidR="00CE37E1" w:rsidRPr="007842AB" w:rsidRDefault="00CE37E1" w:rsidP="0070356E">
            <w:pPr>
              <w:jc w:val="both"/>
              <w:rPr>
                <w:sz w:val="24"/>
                <w:szCs w:val="24"/>
              </w:rPr>
            </w:pPr>
            <w:r w:rsidRPr="007842AB">
              <w:rPr>
                <w:sz w:val="24"/>
                <w:szCs w:val="24"/>
              </w:rPr>
              <w:t>16’00-17’00</w:t>
            </w:r>
          </w:p>
        </w:tc>
        <w:tc>
          <w:tcPr>
            <w:tcW w:w="1350" w:type="dxa"/>
          </w:tcPr>
          <w:p w14:paraId="7B15BCFB" w14:textId="77777777" w:rsidR="00CE37E1" w:rsidRPr="007842AB" w:rsidRDefault="00CE37E1" w:rsidP="0070356E">
            <w:pPr>
              <w:jc w:val="both"/>
              <w:rPr>
                <w:sz w:val="24"/>
                <w:szCs w:val="24"/>
              </w:rPr>
            </w:pPr>
            <w:r w:rsidRPr="007842AB">
              <w:rPr>
                <w:sz w:val="24"/>
                <w:szCs w:val="24"/>
              </w:rPr>
              <w:t>P. Laboral</w:t>
            </w:r>
          </w:p>
        </w:tc>
        <w:tc>
          <w:tcPr>
            <w:tcW w:w="1938" w:type="dxa"/>
          </w:tcPr>
          <w:p w14:paraId="0BFFE3B2" w14:textId="77777777" w:rsidR="00CE37E1" w:rsidRPr="007842AB" w:rsidRDefault="00CE37E1" w:rsidP="0070356E">
            <w:pPr>
              <w:jc w:val="both"/>
              <w:rPr>
                <w:sz w:val="24"/>
                <w:szCs w:val="24"/>
              </w:rPr>
            </w:pPr>
            <w:r w:rsidRPr="007842AB">
              <w:rPr>
                <w:sz w:val="24"/>
                <w:szCs w:val="24"/>
              </w:rPr>
              <w:t>Procesal civil</w:t>
            </w:r>
          </w:p>
        </w:tc>
        <w:tc>
          <w:tcPr>
            <w:tcW w:w="1907" w:type="dxa"/>
          </w:tcPr>
          <w:p w14:paraId="72CED68A" w14:textId="77777777" w:rsidR="00CE37E1" w:rsidRPr="007842AB" w:rsidRDefault="00CE37E1" w:rsidP="0070356E">
            <w:pPr>
              <w:jc w:val="both"/>
              <w:rPr>
                <w:sz w:val="24"/>
                <w:szCs w:val="24"/>
              </w:rPr>
            </w:pPr>
            <w:r w:rsidRPr="007842AB">
              <w:rPr>
                <w:sz w:val="24"/>
                <w:szCs w:val="24"/>
              </w:rPr>
              <w:t>P. Administrativa</w:t>
            </w:r>
          </w:p>
        </w:tc>
        <w:tc>
          <w:tcPr>
            <w:tcW w:w="1603" w:type="dxa"/>
          </w:tcPr>
          <w:p w14:paraId="040952CA" w14:textId="77777777" w:rsidR="00CE37E1" w:rsidRPr="007842AB" w:rsidRDefault="00CE37E1" w:rsidP="0070356E">
            <w:pPr>
              <w:jc w:val="both"/>
              <w:rPr>
                <w:sz w:val="24"/>
                <w:szCs w:val="24"/>
              </w:rPr>
            </w:pPr>
            <w:r w:rsidRPr="007842AB">
              <w:rPr>
                <w:sz w:val="24"/>
                <w:szCs w:val="24"/>
              </w:rPr>
              <w:t>Procesal Civil</w:t>
            </w:r>
          </w:p>
        </w:tc>
      </w:tr>
      <w:tr w:rsidR="00CE37E1" w:rsidRPr="007842AB" w14:paraId="0FAE72BC" w14:textId="77777777" w:rsidTr="0070356E">
        <w:tc>
          <w:tcPr>
            <w:tcW w:w="1696" w:type="dxa"/>
          </w:tcPr>
          <w:p w14:paraId="149ACD6D" w14:textId="77777777" w:rsidR="00CE37E1" w:rsidRPr="007842AB" w:rsidRDefault="00CE37E1" w:rsidP="0070356E">
            <w:pPr>
              <w:jc w:val="both"/>
              <w:rPr>
                <w:sz w:val="24"/>
                <w:szCs w:val="24"/>
              </w:rPr>
            </w:pPr>
            <w:r w:rsidRPr="007842AB">
              <w:rPr>
                <w:sz w:val="24"/>
                <w:szCs w:val="24"/>
              </w:rPr>
              <w:t>17’00-18’00</w:t>
            </w:r>
          </w:p>
        </w:tc>
        <w:tc>
          <w:tcPr>
            <w:tcW w:w="1350" w:type="dxa"/>
          </w:tcPr>
          <w:p w14:paraId="11C78812" w14:textId="77777777" w:rsidR="00CE37E1" w:rsidRPr="007842AB" w:rsidRDefault="00CE37E1" w:rsidP="0070356E">
            <w:pPr>
              <w:jc w:val="both"/>
              <w:rPr>
                <w:sz w:val="24"/>
                <w:szCs w:val="24"/>
              </w:rPr>
            </w:pPr>
            <w:r w:rsidRPr="007842AB">
              <w:rPr>
                <w:sz w:val="24"/>
                <w:szCs w:val="24"/>
              </w:rPr>
              <w:t>P. Civil</w:t>
            </w:r>
          </w:p>
        </w:tc>
        <w:tc>
          <w:tcPr>
            <w:tcW w:w="1938" w:type="dxa"/>
          </w:tcPr>
          <w:p w14:paraId="2EBBDA3B" w14:textId="77777777" w:rsidR="00CE37E1" w:rsidRPr="007842AB" w:rsidRDefault="00CE37E1" w:rsidP="0070356E">
            <w:pPr>
              <w:jc w:val="both"/>
              <w:rPr>
                <w:sz w:val="24"/>
                <w:szCs w:val="24"/>
              </w:rPr>
            </w:pPr>
            <w:r w:rsidRPr="007842AB">
              <w:rPr>
                <w:sz w:val="24"/>
                <w:szCs w:val="24"/>
              </w:rPr>
              <w:t>Procesal civil</w:t>
            </w:r>
          </w:p>
        </w:tc>
        <w:tc>
          <w:tcPr>
            <w:tcW w:w="1907" w:type="dxa"/>
          </w:tcPr>
          <w:p w14:paraId="77AFCC0B" w14:textId="77777777" w:rsidR="00CE37E1" w:rsidRPr="007842AB" w:rsidRDefault="00CE37E1" w:rsidP="0070356E">
            <w:pPr>
              <w:jc w:val="both"/>
              <w:rPr>
                <w:sz w:val="24"/>
                <w:szCs w:val="24"/>
              </w:rPr>
            </w:pPr>
            <w:r w:rsidRPr="007842AB">
              <w:rPr>
                <w:sz w:val="24"/>
                <w:szCs w:val="24"/>
              </w:rPr>
              <w:t>P. Administrativa</w:t>
            </w:r>
          </w:p>
        </w:tc>
        <w:tc>
          <w:tcPr>
            <w:tcW w:w="1603" w:type="dxa"/>
          </w:tcPr>
          <w:p w14:paraId="2E33AE32" w14:textId="77777777" w:rsidR="00CE37E1" w:rsidRPr="007842AB" w:rsidRDefault="00CE37E1" w:rsidP="0070356E">
            <w:pPr>
              <w:jc w:val="both"/>
              <w:rPr>
                <w:sz w:val="24"/>
                <w:szCs w:val="24"/>
              </w:rPr>
            </w:pPr>
            <w:r w:rsidRPr="007842AB">
              <w:rPr>
                <w:sz w:val="24"/>
                <w:szCs w:val="24"/>
              </w:rPr>
              <w:t>Procesal Civil</w:t>
            </w:r>
          </w:p>
        </w:tc>
      </w:tr>
      <w:tr w:rsidR="00CE37E1" w:rsidRPr="007842AB" w14:paraId="18437E20" w14:textId="77777777" w:rsidTr="0070356E">
        <w:tc>
          <w:tcPr>
            <w:tcW w:w="1696" w:type="dxa"/>
          </w:tcPr>
          <w:p w14:paraId="32743D1C" w14:textId="77777777" w:rsidR="00CE37E1" w:rsidRPr="007842AB" w:rsidRDefault="00CE37E1" w:rsidP="0070356E">
            <w:pPr>
              <w:jc w:val="both"/>
              <w:rPr>
                <w:sz w:val="24"/>
                <w:szCs w:val="24"/>
              </w:rPr>
            </w:pPr>
            <w:r w:rsidRPr="007842AB">
              <w:rPr>
                <w:sz w:val="24"/>
                <w:szCs w:val="24"/>
              </w:rPr>
              <w:t>18’00-19’00</w:t>
            </w:r>
          </w:p>
        </w:tc>
        <w:tc>
          <w:tcPr>
            <w:tcW w:w="1350" w:type="dxa"/>
          </w:tcPr>
          <w:p w14:paraId="30593875" w14:textId="77777777" w:rsidR="00CE37E1" w:rsidRPr="007842AB" w:rsidRDefault="00CE37E1" w:rsidP="0070356E">
            <w:pPr>
              <w:jc w:val="both"/>
              <w:rPr>
                <w:sz w:val="24"/>
                <w:szCs w:val="24"/>
              </w:rPr>
            </w:pPr>
            <w:r w:rsidRPr="007842AB">
              <w:rPr>
                <w:sz w:val="24"/>
                <w:szCs w:val="24"/>
              </w:rPr>
              <w:t>P. Civil</w:t>
            </w:r>
          </w:p>
        </w:tc>
        <w:tc>
          <w:tcPr>
            <w:tcW w:w="1938" w:type="dxa"/>
          </w:tcPr>
          <w:p w14:paraId="69D7BFCF" w14:textId="77777777" w:rsidR="00CE37E1" w:rsidRPr="007842AB" w:rsidRDefault="00CE37E1" w:rsidP="0070356E">
            <w:pPr>
              <w:jc w:val="both"/>
              <w:rPr>
                <w:sz w:val="24"/>
                <w:szCs w:val="24"/>
              </w:rPr>
            </w:pPr>
            <w:r w:rsidRPr="007842AB">
              <w:rPr>
                <w:sz w:val="24"/>
                <w:szCs w:val="24"/>
              </w:rPr>
              <w:t>P. Administrativa</w:t>
            </w:r>
          </w:p>
        </w:tc>
        <w:tc>
          <w:tcPr>
            <w:tcW w:w="1907" w:type="dxa"/>
          </w:tcPr>
          <w:p w14:paraId="14E66A34" w14:textId="77777777" w:rsidR="00CE37E1" w:rsidRPr="007842AB" w:rsidRDefault="00CE37E1" w:rsidP="0070356E">
            <w:pPr>
              <w:jc w:val="both"/>
              <w:rPr>
                <w:sz w:val="24"/>
                <w:szCs w:val="24"/>
              </w:rPr>
            </w:pPr>
            <w:r w:rsidRPr="007842AB">
              <w:rPr>
                <w:sz w:val="24"/>
                <w:szCs w:val="24"/>
              </w:rPr>
              <w:t>P. Tributaria</w:t>
            </w:r>
          </w:p>
        </w:tc>
        <w:tc>
          <w:tcPr>
            <w:tcW w:w="1603" w:type="dxa"/>
          </w:tcPr>
          <w:p w14:paraId="668505FC" w14:textId="77777777" w:rsidR="00CE37E1" w:rsidRPr="007842AB" w:rsidRDefault="00CE37E1" w:rsidP="0070356E">
            <w:pPr>
              <w:jc w:val="both"/>
              <w:rPr>
                <w:sz w:val="24"/>
                <w:szCs w:val="24"/>
              </w:rPr>
            </w:pPr>
            <w:r w:rsidRPr="007842AB">
              <w:rPr>
                <w:sz w:val="24"/>
                <w:szCs w:val="24"/>
              </w:rPr>
              <w:t>P. Laboral</w:t>
            </w:r>
          </w:p>
        </w:tc>
      </w:tr>
      <w:tr w:rsidR="00CE37E1" w:rsidRPr="007842AB" w14:paraId="7A209A71" w14:textId="77777777" w:rsidTr="0070356E">
        <w:tc>
          <w:tcPr>
            <w:tcW w:w="1696" w:type="dxa"/>
          </w:tcPr>
          <w:p w14:paraId="704A427A" w14:textId="77777777" w:rsidR="00CE37E1" w:rsidRPr="007842AB" w:rsidRDefault="00CE37E1" w:rsidP="0070356E">
            <w:pPr>
              <w:jc w:val="both"/>
              <w:rPr>
                <w:sz w:val="24"/>
                <w:szCs w:val="24"/>
              </w:rPr>
            </w:pPr>
            <w:r w:rsidRPr="007842AB">
              <w:rPr>
                <w:sz w:val="24"/>
                <w:szCs w:val="24"/>
              </w:rPr>
              <w:t>19’00-20’00</w:t>
            </w:r>
          </w:p>
        </w:tc>
        <w:tc>
          <w:tcPr>
            <w:tcW w:w="1350" w:type="dxa"/>
          </w:tcPr>
          <w:p w14:paraId="6BE52CA4" w14:textId="77777777" w:rsidR="00CE37E1" w:rsidRPr="007842AB" w:rsidRDefault="00CE37E1" w:rsidP="0070356E">
            <w:pPr>
              <w:jc w:val="both"/>
              <w:rPr>
                <w:sz w:val="24"/>
                <w:szCs w:val="24"/>
              </w:rPr>
            </w:pPr>
            <w:r w:rsidRPr="007842AB">
              <w:rPr>
                <w:sz w:val="24"/>
                <w:szCs w:val="24"/>
              </w:rPr>
              <w:t>P. Civil</w:t>
            </w:r>
          </w:p>
        </w:tc>
        <w:tc>
          <w:tcPr>
            <w:tcW w:w="1938" w:type="dxa"/>
          </w:tcPr>
          <w:p w14:paraId="51EE8630" w14:textId="77777777" w:rsidR="00CE37E1" w:rsidRPr="007842AB" w:rsidRDefault="00CE37E1" w:rsidP="0070356E">
            <w:pPr>
              <w:jc w:val="both"/>
              <w:rPr>
                <w:sz w:val="24"/>
                <w:szCs w:val="24"/>
              </w:rPr>
            </w:pPr>
            <w:r w:rsidRPr="007842AB">
              <w:rPr>
                <w:sz w:val="24"/>
                <w:szCs w:val="24"/>
              </w:rPr>
              <w:t>P. Mercantil</w:t>
            </w:r>
          </w:p>
        </w:tc>
        <w:tc>
          <w:tcPr>
            <w:tcW w:w="1907" w:type="dxa"/>
          </w:tcPr>
          <w:p w14:paraId="469ECDF5" w14:textId="77777777" w:rsidR="00CE37E1" w:rsidRPr="007842AB" w:rsidRDefault="00CE37E1" w:rsidP="0070356E">
            <w:pPr>
              <w:jc w:val="both"/>
              <w:rPr>
                <w:sz w:val="24"/>
                <w:szCs w:val="24"/>
              </w:rPr>
            </w:pPr>
            <w:r w:rsidRPr="007842AB">
              <w:rPr>
                <w:sz w:val="24"/>
                <w:szCs w:val="24"/>
              </w:rPr>
              <w:t>P. Tributaria</w:t>
            </w:r>
          </w:p>
        </w:tc>
        <w:tc>
          <w:tcPr>
            <w:tcW w:w="1603" w:type="dxa"/>
          </w:tcPr>
          <w:p w14:paraId="555006C5" w14:textId="77777777" w:rsidR="00CE37E1" w:rsidRPr="007842AB" w:rsidRDefault="00CE37E1" w:rsidP="0070356E">
            <w:pPr>
              <w:jc w:val="both"/>
              <w:rPr>
                <w:sz w:val="24"/>
                <w:szCs w:val="24"/>
              </w:rPr>
            </w:pPr>
            <w:r w:rsidRPr="007842AB">
              <w:rPr>
                <w:sz w:val="24"/>
                <w:szCs w:val="24"/>
              </w:rPr>
              <w:t>P. Laboral</w:t>
            </w:r>
          </w:p>
        </w:tc>
      </w:tr>
      <w:tr w:rsidR="00CE37E1" w:rsidRPr="007842AB" w14:paraId="0B07F248" w14:textId="77777777" w:rsidTr="0070356E">
        <w:tc>
          <w:tcPr>
            <w:tcW w:w="1696" w:type="dxa"/>
          </w:tcPr>
          <w:p w14:paraId="4FD1C9F3" w14:textId="77777777" w:rsidR="00CE37E1" w:rsidRPr="007842AB" w:rsidRDefault="00CE37E1" w:rsidP="0070356E">
            <w:pPr>
              <w:jc w:val="both"/>
              <w:rPr>
                <w:sz w:val="24"/>
                <w:szCs w:val="24"/>
              </w:rPr>
            </w:pPr>
            <w:r w:rsidRPr="007842AB">
              <w:rPr>
                <w:sz w:val="24"/>
                <w:szCs w:val="24"/>
              </w:rPr>
              <w:t>20’00-21’00</w:t>
            </w:r>
          </w:p>
        </w:tc>
        <w:tc>
          <w:tcPr>
            <w:tcW w:w="1350" w:type="dxa"/>
          </w:tcPr>
          <w:p w14:paraId="3E3D5482" w14:textId="77777777" w:rsidR="00CE37E1" w:rsidRPr="007842AB" w:rsidRDefault="00CE37E1" w:rsidP="0070356E">
            <w:pPr>
              <w:jc w:val="both"/>
              <w:rPr>
                <w:sz w:val="24"/>
                <w:szCs w:val="24"/>
              </w:rPr>
            </w:pPr>
            <w:r w:rsidRPr="007842AB">
              <w:rPr>
                <w:sz w:val="24"/>
                <w:szCs w:val="24"/>
              </w:rPr>
              <w:t>P. Civil</w:t>
            </w:r>
          </w:p>
        </w:tc>
        <w:tc>
          <w:tcPr>
            <w:tcW w:w="1938" w:type="dxa"/>
          </w:tcPr>
          <w:p w14:paraId="51DFC1E9" w14:textId="77777777" w:rsidR="00CE37E1" w:rsidRPr="007842AB" w:rsidRDefault="00CE37E1" w:rsidP="0070356E">
            <w:pPr>
              <w:jc w:val="both"/>
              <w:rPr>
                <w:sz w:val="24"/>
                <w:szCs w:val="24"/>
              </w:rPr>
            </w:pPr>
            <w:r w:rsidRPr="007842AB">
              <w:rPr>
                <w:sz w:val="24"/>
                <w:szCs w:val="24"/>
              </w:rPr>
              <w:t>P. Mercantil</w:t>
            </w:r>
          </w:p>
        </w:tc>
        <w:tc>
          <w:tcPr>
            <w:tcW w:w="1907" w:type="dxa"/>
          </w:tcPr>
          <w:p w14:paraId="101EFAD0" w14:textId="77777777" w:rsidR="00CE37E1" w:rsidRPr="007842AB" w:rsidRDefault="00CE37E1" w:rsidP="0070356E">
            <w:pPr>
              <w:jc w:val="both"/>
              <w:rPr>
                <w:sz w:val="24"/>
                <w:szCs w:val="24"/>
              </w:rPr>
            </w:pPr>
            <w:r w:rsidRPr="007842AB">
              <w:rPr>
                <w:sz w:val="24"/>
                <w:szCs w:val="24"/>
              </w:rPr>
              <w:t>P. Tributaria</w:t>
            </w:r>
          </w:p>
        </w:tc>
        <w:tc>
          <w:tcPr>
            <w:tcW w:w="1603" w:type="dxa"/>
          </w:tcPr>
          <w:p w14:paraId="0F88B803" w14:textId="77777777" w:rsidR="00CE37E1" w:rsidRPr="007842AB" w:rsidRDefault="00CE37E1" w:rsidP="0070356E">
            <w:pPr>
              <w:jc w:val="both"/>
              <w:rPr>
                <w:sz w:val="24"/>
                <w:szCs w:val="24"/>
              </w:rPr>
            </w:pPr>
            <w:r w:rsidRPr="007842AB">
              <w:rPr>
                <w:sz w:val="24"/>
                <w:szCs w:val="24"/>
              </w:rPr>
              <w:t>P. Laboral</w:t>
            </w:r>
          </w:p>
        </w:tc>
      </w:tr>
    </w:tbl>
    <w:p w14:paraId="4AE6678F" w14:textId="04A1FB87" w:rsidR="00CE37E1" w:rsidRDefault="00CE37E1" w:rsidP="00CE37E1">
      <w:pPr>
        <w:spacing w:after="0" w:line="240" w:lineRule="auto"/>
        <w:jc w:val="both"/>
        <w:rPr>
          <w:rFonts w:ascii="Times New Roman" w:eastAsia="Times New Roman" w:hAnsi="Times New Roman" w:cs="Times New Roman"/>
          <w:b/>
          <w:sz w:val="24"/>
          <w:szCs w:val="24"/>
          <w:lang w:eastAsia="es-ES"/>
        </w:rPr>
      </w:pPr>
    </w:p>
    <w:p w14:paraId="553B29CE" w14:textId="77777777" w:rsidR="007C6B89" w:rsidRDefault="007C6B89" w:rsidP="00CE37E1">
      <w:pPr>
        <w:spacing w:after="0" w:line="240" w:lineRule="auto"/>
        <w:jc w:val="both"/>
        <w:rPr>
          <w:rFonts w:ascii="Times New Roman" w:eastAsia="Times New Roman" w:hAnsi="Times New Roman" w:cs="Times New Roman"/>
          <w:b/>
          <w:sz w:val="24"/>
          <w:szCs w:val="24"/>
          <w:lang w:eastAsia="es-ES"/>
        </w:rPr>
      </w:pPr>
    </w:p>
    <w:p w14:paraId="6D96E48E" w14:textId="25EE71B0" w:rsidR="00CE37E1" w:rsidRPr="007842AB" w:rsidRDefault="00CE37E1" w:rsidP="00CE37E1">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b/>
          <w:sz w:val="24"/>
          <w:szCs w:val="24"/>
          <w:lang w:eastAsia="es-ES"/>
        </w:rPr>
        <w:t>SEGUNDO CUATRIMESTRE:</w:t>
      </w:r>
      <w:r w:rsidRPr="007842AB">
        <w:rPr>
          <w:rFonts w:ascii="Times New Roman" w:eastAsia="Times New Roman" w:hAnsi="Times New Roman" w:cs="Times New Roman"/>
          <w:sz w:val="24"/>
          <w:szCs w:val="24"/>
          <w:lang w:eastAsia="es-ES"/>
        </w:rPr>
        <w:t xml:space="preserve"> </w:t>
      </w:r>
      <w:r w:rsidR="007C6B89">
        <w:rPr>
          <w:rFonts w:ascii="Helvetica" w:hAnsi="Helvetica" w:cs="Helvetica"/>
          <w:color w:val="666666"/>
          <w:shd w:val="clear" w:color="auto" w:fill="FFFFFF"/>
        </w:rPr>
        <w:t xml:space="preserve">(aula 1.1 edificio </w:t>
      </w:r>
      <w:proofErr w:type="spellStart"/>
      <w:r w:rsidR="007C6B89">
        <w:rPr>
          <w:rFonts w:ascii="Helvetica" w:hAnsi="Helvetica" w:cs="Helvetica"/>
          <w:color w:val="666666"/>
          <w:shd w:val="clear" w:color="auto" w:fill="FFFFFF"/>
        </w:rPr>
        <w:t>Altabix</w:t>
      </w:r>
      <w:proofErr w:type="spellEnd"/>
      <w:r w:rsidR="007C6B89">
        <w:rPr>
          <w:rFonts w:ascii="Helvetica" w:hAnsi="Helvetica" w:cs="Helvetica"/>
          <w:color w:val="666666"/>
          <w:shd w:val="clear" w:color="auto" w:fill="FFFFFF"/>
        </w:rPr>
        <w:t xml:space="preserve">) </w:t>
      </w:r>
      <w:r w:rsidR="002F22B3">
        <w:rPr>
          <w:rFonts w:ascii="Helvetica" w:hAnsi="Helvetica" w:cs="Helvetica"/>
          <w:color w:val="666666"/>
          <w:shd w:val="clear" w:color="auto" w:fill="FFFFFF"/>
        </w:rPr>
        <w:t xml:space="preserve">– </w:t>
      </w:r>
    </w:p>
    <w:tbl>
      <w:tblPr>
        <w:tblStyle w:val="Tablaconcuadrcula"/>
        <w:tblW w:w="9604" w:type="dxa"/>
        <w:tblLayout w:type="fixed"/>
        <w:tblLook w:val="01E0" w:firstRow="1" w:lastRow="1" w:firstColumn="1" w:lastColumn="1" w:noHBand="0" w:noVBand="0"/>
      </w:tblPr>
      <w:tblGrid>
        <w:gridCol w:w="1435"/>
        <w:gridCol w:w="1373"/>
        <w:gridCol w:w="1980"/>
        <w:gridCol w:w="2408"/>
        <w:gridCol w:w="2408"/>
      </w:tblGrid>
      <w:tr w:rsidR="00CE37E1" w:rsidRPr="007842AB" w14:paraId="428AA700" w14:textId="77777777" w:rsidTr="0070356E">
        <w:tc>
          <w:tcPr>
            <w:tcW w:w="1435" w:type="dxa"/>
          </w:tcPr>
          <w:p w14:paraId="50CB1B30" w14:textId="77777777" w:rsidR="00CE37E1" w:rsidRPr="007842AB" w:rsidRDefault="00CE37E1" w:rsidP="0070356E">
            <w:pPr>
              <w:jc w:val="both"/>
              <w:rPr>
                <w:sz w:val="24"/>
                <w:szCs w:val="24"/>
              </w:rPr>
            </w:pPr>
            <w:r w:rsidRPr="007842AB">
              <w:rPr>
                <w:sz w:val="24"/>
                <w:szCs w:val="24"/>
              </w:rPr>
              <w:t>Días/horas</w:t>
            </w:r>
          </w:p>
        </w:tc>
        <w:tc>
          <w:tcPr>
            <w:tcW w:w="1373" w:type="dxa"/>
          </w:tcPr>
          <w:p w14:paraId="1ADEE72B" w14:textId="77777777" w:rsidR="00CE37E1" w:rsidRPr="007842AB" w:rsidRDefault="00CE37E1" w:rsidP="0070356E">
            <w:pPr>
              <w:jc w:val="both"/>
              <w:rPr>
                <w:sz w:val="24"/>
                <w:szCs w:val="24"/>
              </w:rPr>
            </w:pPr>
            <w:r w:rsidRPr="007842AB">
              <w:rPr>
                <w:sz w:val="24"/>
                <w:szCs w:val="24"/>
              </w:rPr>
              <w:t>LUNES</w:t>
            </w:r>
          </w:p>
        </w:tc>
        <w:tc>
          <w:tcPr>
            <w:tcW w:w="1980" w:type="dxa"/>
          </w:tcPr>
          <w:p w14:paraId="74571138" w14:textId="77777777" w:rsidR="00CE37E1" w:rsidRPr="007842AB" w:rsidRDefault="00CE37E1" w:rsidP="0070356E">
            <w:pPr>
              <w:jc w:val="both"/>
              <w:rPr>
                <w:sz w:val="24"/>
                <w:szCs w:val="24"/>
              </w:rPr>
            </w:pPr>
            <w:r w:rsidRPr="007842AB">
              <w:rPr>
                <w:sz w:val="24"/>
                <w:szCs w:val="24"/>
              </w:rPr>
              <w:t>MARTES</w:t>
            </w:r>
          </w:p>
        </w:tc>
        <w:tc>
          <w:tcPr>
            <w:tcW w:w="2408" w:type="dxa"/>
          </w:tcPr>
          <w:p w14:paraId="4B3C7ED0" w14:textId="77777777" w:rsidR="00CE37E1" w:rsidRPr="007842AB" w:rsidRDefault="00CE37E1" w:rsidP="0070356E">
            <w:pPr>
              <w:jc w:val="both"/>
              <w:rPr>
                <w:sz w:val="24"/>
                <w:szCs w:val="24"/>
              </w:rPr>
            </w:pPr>
            <w:r w:rsidRPr="007842AB">
              <w:rPr>
                <w:sz w:val="24"/>
                <w:szCs w:val="24"/>
              </w:rPr>
              <w:t>MIÉRCOLES</w:t>
            </w:r>
          </w:p>
        </w:tc>
        <w:tc>
          <w:tcPr>
            <w:tcW w:w="2408" w:type="dxa"/>
          </w:tcPr>
          <w:p w14:paraId="6AD9D9EF" w14:textId="77777777" w:rsidR="00CE37E1" w:rsidRPr="007842AB" w:rsidRDefault="00CE37E1" w:rsidP="0070356E">
            <w:pPr>
              <w:jc w:val="both"/>
              <w:rPr>
                <w:sz w:val="24"/>
                <w:szCs w:val="24"/>
              </w:rPr>
            </w:pPr>
            <w:r w:rsidRPr="007842AB">
              <w:rPr>
                <w:sz w:val="24"/>
                <w:szCs w:val="24"/>
              </w:rPr>
              <w:t>JUEVES (*)</w:t>
            </w:r>
          </w:p>
        </w:tc>
      </w:tr>
      <w:tr w:rsidR="00CE37E1" w:rsidRPr="007842AB" w14:paraId="67F3B103" w14:textId="77777777" w:rsidTr="0070356E">
        <w:tc>
          <w:tcPr>
            <w:tcW w:w="1435" w:type="dxa"/>
          </w:tcPr>
          <w:p w14:paraId="5C358A88" w14:textId="77777777" w:rsidR="00CE37E1" w:rsidRPr="007842AB" w:rsidRDefault="00CE37E1" w:rsidP="0070356E">
            <w:pPr>
              <w:jc w:val="both"/>
              <w:rPr>
                <w:sz w:val="24"/>
                <w:szCs w:val="24"/>
              </w:rPr>
            </w:pPr>
            <w:r w:rsidRPr="007842AB">
              <w:rPr>
                <w:sz w:val="24"/>
                <w:szCs w:val="24"/>
              </w:rPr>
              <w:t>16’00-17’00</w:t>
            </w:r>
          </w:p>
        </w:tc>
        <w:tc>
          <w:tcPr>
            <w:tcW w:w="1373" w:type="dxa"/>
          </w:tcPr>
          <w:p w14:paraId="0D1073F4" w14:textId="77777777" w:rsidR="00CE37E1" w:rsidRPr="007842AB" w:rsidRDefault="00CE37E1" w:rsidP="0070356E">
            <w:pPr>
              <w:jc w:val="both"/>
              <w:rPr>
                <w:sz w:val="24"/>
                <w:szCs w:val="24"/>
              </w:rPr>
            </w:pPr>
            <w:r w:rsidRPr="007842AB">
              <w:rPr>
                <w:sz w:val="24"/>
                <w:szCs w:val="24"/>
              </w:rPr>
              <w:t>P. Penal</w:t>
            </w:r>
          </w:p>
        </w:tc>
        <w:tc>
          <w:tcPr>
            <w:tcW w:w="1980" w:type="dxa"/>
          </w:tcPr>
          <w:p w14:paraId="4B3D045F" w14:textId="77777777" w:rsidR="00CE37E1" w:rsidRPr="007842AB" w:rsidRDefault="00CE37E1" w:rsidP="0070356E">
            <w:pPr>
              <w:jc w:val="both"/>
              <w:rPr>
                <w:sz w:val="24"/>
                <w:szCs w:val="24"/>
              </w:rPr>
            </w:pPr>
            <w:r w:rsidRPr="007842AB">
              <w:rPr>
                <w:sz w:val="24"/>
                <w:szCs w:val="24"/>
              </w:rPr>
              <w:t>Procesal penal</w:t>
            </w:r>
          </w:p>
        </w:tc>
        <w:tc>
          <w:tcPr>
            <w:tcW w:w="2408" w:type="dxa"/>
          </w:tcPr>
          <w:p w14:paraId="7EDD9B35" w14:textId="77777777" w:rsidR="00CE37E1" w:rsidRPr="007842AB" w:rsidRDefault="00CE37E1" w:rsidP="0070356E">
            <w:pPr>
              <w:jc w:val="both"/>
              <w:rPr>
                <w:sz w:val="24"/>
                <w:szCs w:val="24"/>
              </w:rPr>
            </w:pPr>
            <w:r w:rsidRPr="007842AB">
              <w:rPr>
                <w:sz w:val="24"/>
                <w:szCs w:val="24"/>
              </w:rPr>
              <w:t>Estrategias defensa y especialidades</w:t>
            </w:r>
          </w:p>
        </w:tc>
        <w:tc>
          <w:tcPr>
            <w:tcW w:w="2408" w:type="dxa"/>
          </w:tcPr>
          <w:p w14:paraId="16983346" w14:textId="77777777" w:rsidR="00CE37E1" w:rsidRPr="007842AB" w:rsidRDefault="00CE37E1" w:rsidP="0070356E">
            <w:pPr>
              <w:jc w:val="both"/>
              <w:rPr>
                <w:sz w:val="24"/>
                <w:szCs w:val="24"/>
              </w:rPr>
            </w:pPr>
            <w:r w:rsidRPr="007842AB">
              <w:rPr>
                <w:sz w:val="24"/>
                <w:szCs w:val="24"/>
              </w:rPr>
              <w:t>Prácticas Externas I</w:t>
            </w:r>
          </w:p>
        </w:tc>
      </w:tr>
      <w:tr w:rsidR="00CE37E1" w:rsidRPr="007842AB" w14:paraId="081F6FB2" w14:textId="77777777" w:rsidTr="0070356E">
        <w:tc>
          <w:tcPr>
            <w:tcW w:w="1435" w:type="dxa"/>
          </w:tcPr>
          <w:p w14:paraId="0ADA9CDB" w14:textId="77777777" w:rsidR="00CE37E1" w:rsidRPr="007842AB" w:rsidRDefault="00CE37E1" w:rsidP="0070356E">
            <w:pPr>
              <w:jc w:val="both"/>
              <w:rPr>
                <w:sz w:val="24"/>
                <w:szCs w:val="24"/>
              </w:rPr>
            </w:pPr>
            <w:r w:rsidRPr="007842AB">
              <w:rPr>
                <w:sz w:val="24"/>
                <w:szCs w:val="24"/>
              </w:rPr>
              <w:t>17’00-18’00</w:t>
            </w:r>
          </w:p>
        </w:tc>
        <w:tc>
          <w:tcPr>
            <w:tcW w:w="1373" w:type="dxa"/>
          </w:tcPr>
          <w:p w14:paraId="7FC02C16" w14:textId="77777777" w:rsidR="00CE37E1" w:rsidRPr="007842AB" w:rsidRDefault="00CE37E1" w:rsidP="0070356E">
            <w:pPr>
              <w:jc w:val="both"/>
              <w:rPr>
                <w:sz w:val="24"/>
                <w:szCs w:val="24"/>
              </w:rPr>
            </w:pPr>
            <w:r w:rsidRPr="007842AB">
              <w:rPr>
                <w:sz w:val="24"/>
                <w:szCs w:val="24"/>
              </w:rPr>
              <w:t>P. Penal</w:t>
            </w:r>
          </w:p>
        </w:tc>
        <w:tc>
          <w:tcPr>
            <w:tcW w:w="1980" w:type="dxa"/>
          </w:tcPr>
          <w:p w14:paraId="0A68407B" w14:textId="77777777" w:rsidR="00CE37E1" w:rsidRPr="007842AB" w:rsidRDefault="00CE37E1" w:rsidP="0070356E">
            <w:pPr>
              <w:jc w:val="both"/>
              <w:rPr>
                <w:sz w:val="24"/>
                <w:szCs w:val="24"/>
              </w:rPr>
            </w:pPr>
            <w:r w:rsidRPr="007842AB">
              <w:rPr>
                <w:sz w:val="24"/>
                <w:szCs w:val="24"/>
              </w:rPr>
              <w:t>Procesal penal</w:t>
            </w:r>
          </w:p>
        </w:tc>
        <w:tc>
          <w:tcPr>
            <w:tcW w:w="2408" w:type="dxa"/>
          </w:tcPr>
          <w:p w14:paraId="5C7E6528" w14:textId="77777777" w:rsidR="00CE37E1" w:rsidRPr="007842AB" w:rsidRDefault="00CE37E1" w:rsidP="0070356E">
            <w:pPr>
              <w:jc w:val="both"/>
              <w:rPr>
                <w:sz w:val="24"/>
                <w:szCs w:val="24"/>
              </w:rPr>
            </w:pPr>
            <w:r w:rsidRPr="007842AB">
              <w:rPr>
                <w:sz w:val="24"/>
                <w:szCs w:val="24"/>
              </w:rPr>
              <w:t>Estrategias defensa y especialidades</w:t>
            </w:r>
          </w:p>
        </w:tc>
        <w:tc>
          <w:tcPr>
            <w:tcW w:w="2408" w:type="dxa"/>
          </w:tcPr>
          <w:p w14:paraId="77FB8B64" w14:textId="77777777" w:rsidR="00CE37E1" w:rsidRPr="007842AB" w:rsidRDefault="00CE37E1" w:rsidP="0070356E">
            <w:pPr>
              <w:jc w:val="both"/>
              <w:rPr>
                <w:sz w:val="24"/>
                <w:szCs w:val="24"/>
              </w:rPr>
            </w:pPr>
            <w:r w:rsidRPr="007842AB">
              <w:rPr>
                <w:sz w:val="24"/>
                <w:szCs w:val="24"/>
              </w:rPr>
              <w:t>Prácticas Externas I</w:t>
            </w:r>
          </w:p>
        </w:tc>
      </w:tr>
      <w:tr w:rsidR="00CE37E1" w:rsidRPr="007842AB" w14:paraId="6A844307" w14:textId="77777777" w:rsidTr="0070356E">
        <w:tc>
          <w:tcPr>
            <w:tcW w:w="1435" w:type="dxa"/>
          </w:tcPr>
          <w:p w14:paraId="390CB696" w14:textId="77777777" w:rsidR="00CE37E1" w:rsidRPr="007842AB" w:rsidRDefault="00CE37E1" w:rsidP="0070356E">
            <w:pPr>
              <w:jc w:val="both"/>
              <w:rPr>
                <w:sz w:val="24"/>
                <w:szCs w:val="24"/>
              </w:rPr>
            </w:pPr>
            <w:r w:rsidRPr="007842AB">
              <w:rPr>
                <w:sz w:val="24"/>
                <w:szCs w:val="24"/>
              </w:rPr>
              <w:t>18’00-19’00</w:t>
            </w:r>
          </w:p>
        </w:tc>
        <w:tc>
          <w:tcPr>
            <w:tcW w:w="1373" w:type="dxa"/>
          </w:tcPr>
          <w:p w14:paraId="37C577CD" w14:textId="77777777" w:rsidR="00CE37E1" w:rsidRPr="007842AB" w:rsidRDefault="00CE37E1" w:rsidP="0070356E">
            <w:pPr>
              <w:jc w:val="both"/>
              <w:rPr>
                <w:sz w:val="24"/>
                <w:szCs w:val="24"/>
              </w:rPr>
            </w:pPr>
            <w:r w:rsidRPr="007842AB">
              <w:rPr>
                <w:sz w:val="24"/>
                <w:szCs w:val="24"/>
              </w:rPr>
              <w:t>P. Penal</w:t>
            </w:r>
          </w:p>
        </w:tc>
        <w:tc>
          <w:tcPr>
            <w:tcW w:w="1980" w:type="dxa"/>
          </w:tcPr>
          <w:p w14:paraId="2D91CF1D" w14:textId="77777777" w:rsidR="00CE37E1" w:rsidRPr="007842AB" w:rsidRDefault="00CE37E1" w:rsidP="0070356E">
            <w:pPr>
              <w:jc w:val="both"/>
              <w:rPr>
                <w:sz w:val="24"/>
                <w:szCs w:val="24"/>
              </w:rPr>
            </w:pPr>
            <w:r w:rsidRPr="007842AB">
              <w:rPr>
                <w:sz w:val="24"/>
                <w:szCs w:val="24"/>
              </w:rPr>
              <w:t>Procesal penal</w:t>
            </w:r>
          </w:p>
        </w:tc>
        <w:tc>
          <w:tcPr>
            <w:tcW w:w="2408" w:type="dxa"/>
          </w:tcPr>
          <w:p w14:paraId="4DC344A1" w14:textId="77777777" w:rsidR="00CE37E1" w:rsidRPr="007842AB" w:rsidRDefault="00CE37E1" w:rsidP="0070356E">
            <w:pPr>
              <w:jc w:val="both"/>
              <w:rPr>
                <w:sz w:val="24"/>
                <w:szCs w:val="24"/>
              </w:rPr>
            </w:pPr>
            <w:r w:rsidRPr="007842AB">
              <w:rPr>
                <w:sz w:val="24"/>
                <w:szCs w:val="24"/>
              </w:rPr>
              <w:t>Estrategias defensa y especialidades</w:t>
            </w:r>
          </w:p>
        </w:tc>
        <w:tc>
          <w:tcPr>
            <w:tcW w:w="2408" w:type="dxa"/>
          </w:tcPr>
          <w:p w14:paraId="572CBE10" w14:textId="77777777" w:rsidR="00CE37E1" w:rsidRPr="007842AB" w:rsidRDefault="00CE37E1" w:rsidP="0070356E">
            <w:pPr>
              <w:jc w:val="both"/>
              <w:rPr>
                <w:sz w:val="24"/>
                <w:szCs w:val="24"/>
              </w:rPr>
            </w:pPr>
            <w:r w:rsidRPr="007842AB">
              <w:rPr>
                <w:sz w:val="24"/>
                <w:szCs w:val="24"/>
              </w:rPr>
              <w:t>Prácticas externas I</w:t>
            </w:r>
          </w:p>
        </w:tc>
      </w:tr>
      <w:tr w:rsidR="00CE37E1" w:rsidRPr="007842AB" w14:paraId="44E57789" w14:textId="77777777" w:rsidTr="0070356E">
        <w:tc>
          <w:tcPr>
            <w:tcW w:w="1435" w:type="dxa"/>
          </w:tcPr>
          <w:p w14:paraId="6F0C4DDD" w14:textId="77777777" w:rsidR="00CE37E1" w:rsidRPr="007842AB" w:rsidRDefault="00CE37E1" w:rsidP="0070356E">
            <w:pPr>
              <w:jc w:val="both"/>
              <w:rPr>
                <w:sz w:val="24"/>
                <w:szCs w:val="24"/>
              </w:rPr>
            </w:pPr>
            <w:r w:rsidRPr="007842AB">
              <w:rPr>
                <w:sz w:val="24"/>
                <w:szCs w:val="24"/>
              </w:rPr>
              <w:t>19’00-20’00</w:t>
            </w:r>
          </w:p>
        </w:tc>
        <w:tc>
          <w:tcPr>
            <w:tcW w:w="1373" w:type="dxa"/>
          </w:tcPr>
          <w:p w14:paraId="46140DD2" w14:textId="77777777" w:rsidR="00CE37E1" w:rsidRPr="007842AB" w:rsidRDefault="00CE37E1" w:rsidP="0070356E">
            <w:pPr>
              <w:jc w:val="both"/>
              <w:rPr>
                <w:sz w:val="24"/>
                <w:szCs w:val="24"/>
              </w:rPr>
            </w:pPr>
            <w:r w:rsidRPr="007842AB">
              <w:rPr>
                <w:sz w:val="24"/>
                <w:szCs w:val="24"/>
              </w:rPr>
              <w:t>P. Penal</w:t>
            </w:r>
          </w:p>
        </w:tc>
        <w:tc>
          <w:tcPr>
            <w:tcW w:w="1980" w:type="dxa"/>
          </w:tcPr>
          <w:p w14:paraId="0A6318EB" w14:textId="77777777" w:rsidR="00CE37E1" w:rsidRPr="007842AB" w:rsidRDefault="00CE37E1" w:rsidP="0070356E">
            <w:pPr>
              <w:jc w:val="both"/>
              <w:rPr>
                <w:sz w:val="24"/>
                <w:szCs w:val="24"/>
              </w:rPr>
            </w:pPr>
            <w:r w:rsidRPr="007842AB">
              <w:rPr>
                <w:sz w:val="24"/>
                <w:szCs w:val="24"/>
              </w:rPr>
              <w:t>Procesal penal</w:t>
            </w:r>
          </w:p>
        </w:tc>
        <w:tc>
          <w:tcPr>
            <w:tcW w:w="2408" w:type="dxa"/>
          </w:tcPr>
          <w:p w14:paraId="16BFAADE" w14:textId="77777777" w:rsidR="00CE37E1" w:rsidRPr="007842AB" w:rsidRDefault="00CE37E1" w:rsidP="0070356E">
            <w:pPr>
              <w:jc w:val="both"/>
              <w:rPr>
                <w:sz w:val="24"/>
                <w:szCs w:val="24"/>
              </w:rPr>
            </w:pPr>
          </w:p>
        </w:tc>
        <w:tc>
          <w:tcPr>
            <w:tcW w:w="2408" w:type="dxa"/>
          </w:tcPr>
          <w:p w14:paraId="520AC2AA" w14:textId="77777777" w:rsidR="00CE37E1" w:rsidRPr="007842AB" w:rsidRDefault="00CE37E1" w:rsidP="0070356E">
            <w:pPr>
              <w:jc w:val="both"/>
              <w:rPr>
                <w:sz w:val="24"/>
                <w:szCs w:val="24"/>
              </w:rPr>
            </w:pPr>
            <w:r w:rsidRPr="007842AB">
              <w:rPr>
                <w:sz w:val="24"/>
                <w:szCs w:val="24"/>
              </w:rPr>
              <w:t>Prácticas externas I</w:t>
            </w:r>
          </w:p>
          <w:p w14:paraId="01DAE08F" w14:textId="77777777" w:rsidR="00CE37E1" w:rsidRPr="007842AB" w:rsidRDefault="00CE37E1" w:rsidP="0070356E">
            <w:pPr>
              <w:jc w:val="both"/>
              <w:rPr>
                <w:sz w:val="24"/>
                <w:szCs w:val="24"/>
              </w:rPr>
            </w:pPr>
          </w:p>
        </w:tc>
      </w:tr>
    </w:tbl>
    <w:p w14:paraId="32279558" w14:textId="77777777" w:rsidR="00CE37E1" w:rsidRPr="007842AB" w:rsidRDefault="00CE37E1" w:rsidP="00CE37E1">
      <w:pPr>
        <w:spacing w:after="0" w:line="240" w:lineRule="auto"/>
        <w:jc w:val="both"/>
        <w:rPr>
          <w:rFonts w:ascii="Times New Roman" w:eastAsia="Times New Roman" w:hAnsi="Times New Roman" w:cs="Times New Roman"/>
          <w:sz w:val="24"/>
          <w:szCs w:val="24"/>
          <w:lang w:eastAsia="es-ES"/>
        </w:rPr>
      </w:pPr>
    </w:p>
    <w:p w14:paraId="339921E4" w14:textId="77777777" w:rsidR="00CE37E1" w:rsidRPr="007842AB" w:rsidRDefault="00CE37E1" w:rsidP="00CE37E1">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sz w:val="24"/>
          <w:szCs w:val="24"/>
          <w:lang w:eastAsia="es-ES"/>
        </w:rPr>
        <w:t xml:space="preserve">(*) </w:t>
      </w:r>
      <w:r w:rsidRPr="00D27D92">
        <w:rPr>
          <w:rFonts w:ascii="Times New Roman" w:eastAsia="Times New Roman" w:hAnsi="Times New Roman" w:cs="Times New Roman"/>
          <w:b/>
          <w:sz w:val="24"/>
          <w:szCs w:val="24"/>
          <w:lang w:eastAsia="es-ES"/>
        </w:rPr>
        <w:t>LAS PRÁCTICAS EXTERNAS I</w:t>
      </w:r>
      <w:r w:rsidRPr="007842AB">
        <w:rPr>
          <w:rFonts w:ascii="Times New Roman" w:eastAsia="Times New Roman" w:hAnsi="Times New Roman" w:cs="Times New Roman"/>
          <w:sz w:val="24"/>
          <w:szCs w:val="24"/>
          <w:lang w:eastAsia="es-ES"/>
        </w:rPr>
        <w:t xml:space="preserve"> se realizarán en la Ciudad de la Justicia de Elche y en la sede del Ilustre Colegio de abogados de Elche. La información concreta sobre el lugar en que se realizará cada práctica se dará a</w:t>
      </w:r>
      <w:r>
        <w:rPr>
          <w:rFonts w:ascii="Times New Roman" w:eastAsia="Times New Roman" w:hAnsi="Times New Roman" w:cs="Times New Roman"/>
          <w:sz w:val="24"/>
          <w:szCs w:val="24"/>
          <w:lang w:eastAsia="es-ES"/>
        </w:rPr>
        <w:t>l alumnado</w:t>
      </w:r>
      <w:r w:rsidRPr="007842AB">
        <w:rPr>
          <w:rFonts w:ascii="Times New Roman" w:eastAsia="Times New Roman" w:hAnsi="Times New Roman" w:cs="Times New Roman"/>
          <w:sz w:val="24"/>
          <w:szCs w:val="24"/>
          <w:lang w:eastAsia="es-ES"/>
        </w:rPr>
        <w:t xml:space="preserve"> antes de comenzar el segundo cuatrimestre.</w:t>
      </w:r>
    </w:p>
    <w:p w14:paraId="14B60844" w14:textId="77777777" w:rsidR="00CE37E1" w:rsidRPr="007842AB" w:rsidRDefault="00CE37E1" w:rsidP="00CE37E1">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sz w:val="24"/>
          <w:szCs w:val="24"/>
          <w:lang w:eastAsia="es-ES"/>
        </w:rPr>
        <w:t>A este horario hay que sumar:</w:t>
      </w:r>
    </w:p>
    <w:p w14:paraId="2667C36A" w14:textId="545B5560" w:rsidR="00CE37E1" w:rsidRPr="00616402" w:rsidRDefault="00CE37E1" w:rsidP="00CE37E1">
      <w:pPr>
        <w:numPr>
          <w:ilvl w:val="0"/>
          <w:numId w:val="2"/>
        </w:numPr>
        <w:spacing w:after="0" w:line="240" w:lineRule="auto"/>
        <w:contextualSpacing/>
        <w:jc w:val="both"/>
        <w:rPr>
          <w:rFonts w:ascii="Times New Roman" w:eastAsia="Times New Roman" w:hAnsi="Times New Roman" w:cs="Times New Roman"/>
          <w:sz w:val="24"/>
          <w:szCs w:val="24"/>
          <w:lang w:eastAsia="es-ES"/>
        </w:rPr>
      </w:pPr>
      <w:r w:rsidRPr="00616402">
        <w:rPr>
          <w:rFonts w:ascii="Times New Roman" w:eastAsia="Times New Roman" w:hAnsi="Times New Roman" w:cs="Times New Roman"/>
          <w:sz w:val="24"/>
          <w:szCs w:val="24"/>
          <w:lang w:eastAsia="es-ES"/>
        </w:rPr>
        <w:t xml:space="preserve">La realización de prácticas durante cinco mañanas en el segundo cuatrimestre. Esas prácticas corresponderán a: 1) Servicio Orientación Jurídica; 2) Acompañamiento letrado guardia; 3) Visita Centro Penitenciario </w:t>
      </w:r>
      <w:proofErr w:type="spellStart"/>
      <w:r w:rsidR="001823B4" w:rsidRPr="00616402">
        <w:rPr>
          <w:rFonts w:ascii="Times New Roman" w:eastAsia="Times New Roman" w:hAnsi="Times New Roman" w:cs="Times New Roman"/>
          <w:sz w:val="24"/>
          <w:szCs w:val="24"/>
          <w:lang w:eastAsia="es-ES"/>
        </w:rPr>
        <w:t>Foncalent</w:t>
      </w:r>
      <w:proofErr w:type="spellEnd"/>
      <w:r w:rsidRPr="00616402">
        <w:rPr>
          <w:rFonts w:ascii="Times New Roman" w:eastAsia="Times New Roman" w:hAnsi="Times New Roman" w:cs="Times New Roman"/>
          <w:sz w:val="24"/>
          <w:szCs w:val="24"/>
          <w:lang w:eastAsia="es-ES"/>
        </w:rPr>
        <w:t xml:space="preserve">; 4) Visita Comisaría 5) Visita al </w:t>
      </w:r>
      <w:proofErr w:type="spellStart"/>
      <w:r w:rsidRPr="00616402">
        <w:rPr>
          <w:rFonts w:ascii="Times New Roman" w:eastAsia="Times New Roman" w:hAnsi="Times New Roman" w:cs="Times New Roman"/>
          <w:sz w:val="24"/>
          <w:szCs w:val="24"/>
          <w:lang w:eastAsia="es-ES"/>
        </w:rPr>
        <w:t>Síndic</w:t>
      </w:r>
      <w:proofErr w:type="spellEnd"/>
      <w:r w:rsidRPr="00616402">
        <w:rPr>
          <w:rFonts w:ascii="Times New Roman" w:eastAsia="Times New Roman" w:hAnsi="Times New Roman" w:cs="Times New Roman"/>
          <w:sz w:val="24"/>
          <w:szCs w:val="24"/>
          <w:lang w:eastAsia="es-ES"/>
        </w:rPr>
        <w:t xml:space="preserve"> Greuges</w:t>
      </w:r>
    </w:p>
    <w:p w14:paraId="75356DC8" w14:textId="77777777" w:rsidR="00CE37E1" w:rsidRPr="007842AB" w:rsidRDefault="00CE37E1" w:rsidP="00CE37E1">
      <w:pPr>
        <w:numPr>
          <w:ilvl w:val="0"/>
          <w:numId w:val="2"/>
        </w:numPr>
        <w:spacing w:after="0" w:line="240" w:lineRule="auto"/>
        <w:contextualSpacing/>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sz w:val="24"/>
          <w:szCs w:val="24"/>
          <w:lang w:eastAsia="es-ES"/>
        </w:rPr>
        <w:t>La asistencia a juicios. Tal y como se indicará antes de comenzar el</w:t>
      </w:r>
      <w:r>
        <w:rPr>
          <w:rFonts w:ascii="Times New Roman" w:eastAsia="Times New Roman" w:hAnsi="Times New Roman" w:cs="Times New Roman"/>
          <w:sz w:val="24"/>
          <w:szCs w:val="24"/>
          <w:lang w:eastAsia="es-ES"/>
        </w:rPr>
        <w:t xml:space="preserve"> segundo cuatrimestre el alumnado</w:t>
      </w:r>
      <w:r w:rsidRPr="007842AB">
        <w:rPr>
          <w:rFonts w:ascii="Times New Roman" w:eastAsia="Times New Roman" w:hAnsi="Times New Roman" w:cs="Times New Roman"/>
          <w:sz w:val="24"/>
          <w:szCs w:val="24"/>
          <w:lang w:eastAsia="es-ES"/>
        </w:rPr>
        <w:t xml:space="preserve"> deberán justificar haber presenciado un determinado número de juicios. La asistencia a juicios la realizará cada </w:t>
      </w:r>
      <w:r>
        <w:rPr>
          <w:rFonts w:ascii="Times New Roman" w:eastAsia="Times New Roman" w:hAnsi="Times New Roman" w:cs="Times New Roman"/>
          <w:sz w:val="24"/>
          <w:szCs w:val="24"/>
          <w:lang w:eastAsia="es-ES"/>
        </w:rPr>
        <w:t xml:space="preserve">estudiante </w:t>
      </w:r>
      <w:r w:rsidRPr="007842AB">
        <w:rPr>
          <w:rFonts w:ascii="Times New Roman" w:eastAsia="Times New Roman" w:hAnsi="Times New Roman" w:cs="Times New Roman"/>
          <w:sz w:val="24"/>
          <w:szCs w:val="24"/>
          <w:lang w:eastAsia="es-ES"/>
        </w:rPr>
        <w:t>en el horario que desee a lo largo de todo el cuatrimestre. A efectos de planificación se recuerda que los juicios se celebran siempre en horario de mañana</w:t>
      </w:r>
    </w:p>
    <w:p w14:paraId="1DC180C7" w14:textId="77777777" w:rsidR="00CE37E1" w:rsidRDefault="00CE37E1" w:rsidP="00CE37E1">
      <w:pPr>
        <w:spacing w:after="0" w:line="240" w:lineRule="auto"/>
        <w:jc w:val="both"/>
        <w:rPr>
          <w:rFonts w:ascii="Times New Roman" w:eastAsia="Times New Roman" w:hAnsi="Times New Roman" w:cs="Times New Roman"/>
          <w:sz w:val="24"/>
          <w:szCs w:val="24"/>
          <w:lang w:eastAsia="es-ES"/>
        </w:rPr>
      </w:pPr>
    </w:p>
    <w:p w14:paraId="203D888B" w14:textId="77777777" w:rsidR="00AD0704" w:rsidRDefault="00AD0704" w:rsidP="00CE37E1">
      <w:pPr>
        <w:spacing w:after="0" w:line="240" w:lineRule="auto"/>
        <w:jc w:val="both"/>
        <w:rPr>
          <w:rFonts w:ascii="Times New Roman" w:eastAsia="Times New Roman" w:hAnsi="Times New Roman" w:cs="Times New Roman"/>
          <w:sz w:val="24"/>
          <w:szCs w:val="24"/>
          <w:lang w:eastAsia="es-ES"/>
        </w:rPr>
      </w:pPr>
    </w:p>
    <w:p w14:paraId="73ABF98F" w14:textId="478C4248" w:rsidR="00CE37E1" w:rsidRDefault="00CE37E1" w:rsidP="00CE37E1">
      <w:pPr>
        <w:spacing w:after="0" w:line="240" w:lineRule="auto"/>
        <w:jc w:val="both"/>
        <w:rPr>
          <w:rFonts w:ascii="Times New Roman" w:eastAsia="Times New Roman" w:hAnsi="Times New Roman" w:cs="Times New Roman"/>
          <w:sz w:val="24"/>
          <w:szCs w:val="24"/>
          <w:lang w:eastAsia="es-ES"/>
        </w:rPr>
      </w:pPr>
      <w:r w:rsidRPr="007842AB">
        <w:rPr>
          <w:rFonts w:ascii="Times New Roman" w:eastAsia="Times New Roman" w:hAnsi="Times New Roman" w:cs="Times New Roman"/>
          <w:b/>
          <w:sz w:val="24"/>
          <w:szCs w:val="24"/>
          <w:lang w:eastAsia="es-ES"/>
        </w:rPr>
        <w:t>TERCER CUATRIMESTRE</w:t>
      </w:r>
      <w:r w:rsidR="00060FAD">
        <w:rPr>
          <w:rFonts w:ascii="Times New Roman" w:eastAsia="Times New Roman" w:hAnsi="Times New Roman" w:cs="Times New Roman"/>
          <w:b/>
          <w:sz w:val="24"/>
          <w:szCs w:val="24"/>
          <w:lang w:eastAsia="es-ES"/>
        </w:rPr>
        <w:t xml:space="preserve"> (</w:t>
      </w:r>
      <w:r w:rsidRPr="007842AB">
        <w:rPr>
          <w:rFonts w:ascii="Times New Roman" w:eastAsia="Times New Roman" w:hAnsi="Times New Roman" w:cs="Times New Roman"/>
          <w:b/>
          <w:sz w:val="24"/>
          <w:szCs w:val="24"/>
          <w:lang w:eastAsia="es-ES"/>
        </w:rPr>
        <w:t>*</w:t>
      </w:r>
      <w:r w:rsidR="00060FAD">
        <w:rPr>
          <w:rFonts w:ascii="Times New Roman" w:eastAsia="Times New Roman" w:hAnsi="Times New Roman" w:cs="Times New Roman"/>
          <w:b/>
          <w:sz w:val="24"/>
          <w:szCs w:val="24"/>
          <w:lang w:eastAsia="es-ES"/>
        </w:rPr>
        <w:t>)</w:t>
      </w:r>
      <w:r w:rsidR="009129E0" w:rsidRPr="007842AB">
        <w:rPr>
          <w:rFonts w:ascii="Times New Roman" w:eastAsia="Times New Roman" w:hAnsi="Times New Roman" w:cs="Times New Roman"/>
          <w:b/>
          <w:sz w:val="24"/>
          <w:szCs w:val="24"/>
          <w:lang w:eastAsia="es-ES"/>
        </w:rPr>
        <w:t>:</w:t>
      </w:r>
      <w:r w:rsidR="009129E0" w:rsidRPr="009814DE">
        <w:rPr>
          <w:rFonts w:ascii="Times New Roman" w:eastAsia="Times New Roman" w:hAnsi="Times New Roman" w:cs="Times New Roman"/>
          <w:color w:val="FF0000"/>
          <w:sz w:val="24"/>
          <w:szCs w:val="24"/>
          <w:lang w:eastAsia="es-ES"/>
        </w:rPr>
        <w:t xml:space="preserve"> </w:t>
      </w:r>
      <w:r w:rsidR="007C6B89">
        <w:rPr>
          <w:rFonts w:ascii="Helvetica" w:hAnsi="Helvetica" w:cs="Helvetica"/>
          <w:color w:val="666666"/>
          <w:shd w:val="clear" w:color="auto" w:fill="FFFFFF"/>
        </w:rPr>
        <w:t xml:space="preserve">(aula 1.2 edificio </w:t>
      </w:r>
      <w:proofErr w:type="spellStart"/>
      <w:r w:rsidR="007C6B89">
        <w:rPr>
          <w:rFonts w:ascii="Helvetica" w:hAnsi="Helvetica" w:cs="Helvetica"/>
          <w:color w:val="666666"/>
          <w:shd w:val="clear" w:color="auto" w:fill="FFFFFF"/>
        </w:rPr>
        <w:t>Altabix</w:t>
      </w:r>
      <w:proofErr w:type="spellEnd"/>
      <w:r w:rsidR="007C6B89">
        <w:rPr>
          <w:rFonts w:ascii="Helvetica" w:hAnsi="Helvetica" w:cs="Helvetica"/>
          <w:color w:val="666666"/>
          <w:shd w:val="clear" w:color="auto" w:fill="FFFFFF"/>
        </w:rPr>
        <w:t xml:space="preserve">)- </w:t>
      </w:r>
    </w:p>
    <w:p w14:paraId="2791E494" w14:textId="77777777" w:rsidR="00CE37E1" w:rsidRPr="007842AB" w:rsidRDefault="00CE37E1" w:rsidP="00CE37E1">
      <w:pPr>
        <w:spacing w:after="0" w:line="240" w:lineRule="auto"/>
        <w:jc w:val="both"/>
        <w:rPr>
          <w:rFonts w:ascii="Times New Roman" w:eastAsia="Times New Roman" w:hAnsi="Times New Roman" w:cs="Times New Roman"/>
          <w:b/>
          <w:sz w:val="24"/>
          <w:szCs w:val="24"/>
          <w:lang w:eastAsia="es-ES"/>
        </w:rPr>
      </w:pPr>
    </w:p>
    <w:tbl>
      <w:tblPr>
        <w:tblStyle w:val="Tablaconcuadrcula"/>
        <w:tblW w:w="8748" w:type="dxa"/>
        <w:tblLayout w:type="fixed"/>
        <w:tblLook w:val="01E0" w:firstRow="1" w:lastRow="1" w:firstColumn="1" w:lastColumn="1" w:noHBand="0" w:noVBand="0"/>
      </w:tblPr>
      <w:tblGrid>
        <w:gridCol w:w="1435"/>
        <w:gridCol w:w="1913"/>
        <w:gridCol w:w="1800"/>
        <w:gridCol w:w="3600"/>
      </w:tblGrid>
      <w:tr w:rsidR="00CE37E1" w:rsidRPr="007842AB" w14:paraId="5A968A12" w14:textId="77777777" w:rsidTr="0070356E">
        <w:tc>
          <w:tcPr>
            <w:tcW w:w="1435" w:type="dxa"/>
          </w:tcPr>
          <w:p w14:paraId="22FABE89" w14:textId="77777777" w:rsidR="00CE37E1" w:rsidRPr="007842AB" w:rsidRDefault="00CE37E1" w:rsidP="0070356E">
            <w:pPr>
              <w:jc w:val="both"/>
              <w:rPr>
                <w:sz w:val="24"/>
                <w:szCs w:val="24"/>
              </w:rPr>
            </w:pPr>
            <w:r w:rsidRPr="007842AB">
              <w:rPr>
                <w:sz w:val="24"/>
                <w:szCs w:val="24"/>
              </w:rPr>
              <w:t>Días/horas</w:t>
            </w:r>
          </w:p>
        </w:tc>
        <w:tc>
          <w:tcPr>
            <w:tcW w:w="1913" w:type="dxa"/>
          </w:tcPr>
          <w:p w14:paraId="086C4D2A" w14:textId="77777777" w:rsidR="00CE37E1" w:rsidRPr="007842AB" w:rsidRDefault="00CE37E1" w:rsidP="0070356E">
            <w:pPr>
              <w:jc w:val="both"/>
              <w:rPr>
                <w:sz w:val="24"/>
                <w:szCs w:val="24"/>
              </w:rPr>
            </w:pPr>
            <w:r w:rsidRPr="007842AB">
              <w:rPr>
                <w:sz w:val="24"/>
                <w:szCs w:val="24"/>
              </w:rPr>
              <w:t>LUNES</w:t>
            </w:r>
          </w:p>
        </w:tc>
        <w:tc>
          <w:tcPr>
            <w:tcW w:w="1800" w:type="dxa"/>
          </w:tcPr>
          <w:p w14:paraId="3DD8EAFF" w14:textId="77777777" w:rsidR="00CE37E1" w:rsidRPr="007842AB" w:rsidRDefault="00CE37E1" w:rsidP="0070356E">
            <w:pPr>
              <w:jc w:val="both"/>
              <w:rPr>
                <w:sz w:val="24"/>
                <w:szCs w:val="24"/>
              </w:rPr>
            </w:pPr>
            <w:r w:rsidRPr="007842AB">
              <w:rPr>
                <w:sz w:val="24"/>
                <w:szCs w:val="24"/>
              </w:rPr>
              <w:t>MARTES</w:t>
            </w:r>
          </w:p>
        </w:tc>
        <w:tc>
          <w:tcPr>
            <w:tcW w:w="3600" w:type="dxa"/>
          </w:tcPr>
          <w:p w14:paraId="45BC0EF4" w14:textId="77777777" w:rsidR="00CE37E1" w:rsidRPr="007842AB" w:rsidRDefault="00CE37E1" w:rsidP="0070356E">
            <w:pPr>
              <w:jc w:val="both"/>
              <w:rPr>
                <w:sz w:val="24"/>
                <w:szCs w:val="24"/>
              </w:rPr>
            </w:pPr>
            <w:r w:rsidRPr="007842AB">
              <w:rPr>
                <w:sz w:val="24"/>
                <w:szCs w:val="24"/>
              </w:rPr>
              <w:t>MIÉRCOLES</w:t>
            </w:r>
          </w:p>
        </w:tc>
      </w:tr>
      <w:tr w:rsidR="00CE37E1" w:rsidRPr="007842AB" w14:paraId="02C6AEFB" w14:textId="77777777" w:rsidTr="0070356E">
        <w:tc>
          <w:tcPr>
            <w:tcW w:w="1435" w:type="dxa"/>
          </w:tcPr>
          <w:p w14:paraId="5C3BAFCD" w14:textId="77777777" w:rsidR="00CE37E1" w:rsidRPr="007842AB" w:rsidRDefault="00CE37E1" w:rsidP="0070356E">
            <w:pPr>
              <w:jc w:val="both"/>
              <w:rPr>
                <w:sz w:val="24"/>
                <w:szCs w:val="24"/>
              </w:rPr>
            </w:pPr>
            <w:r w:rsidRPr="007842AB">
              <w:rPr>
                <w:sz w:val="24"/>
                <w:szCs w:val="24"/>
              </w:rPr>
              <w:t>16’00-17’00</w:t>
            </w:r>
          </w:p>
        </w:tc>
        <w:tc>
          <w:tcPr>
            <w:tcW w:w="1913" w:type="dxa"/>
          </w:tcPr>
          <w:p w14:paraId="78D42E73" w14:textId="77777777" w:rsidR="00CE37E1" w:rsidRPr="007842AB" w:rsidRDefault="00CE37E1" w:rsidP="0070356E">
            <w:pPr>
              <w:jc w:val="both"/>
              <w:rPr>
                <w:sz w:val="24"/>
                <w:szCs w:val="24"/>
              </w:rPr>
            </w:pPr>
            <w:r w:rsidRPr="007842AB">
              <w:rPr>
                <w:sz w:val="24"/>
                <w:szCs w:val="24"/>
              </w:rPr>
              <w:t>Régimen jurídico</w:t>
            </w:r>
          </w:p>
        </w:tc>
        <w:tc>
          <w:tcPr>
            <w:tcW w:w="1800" w:type="dxa"/>
          </w:tcPr>
          <w:p w14:paraId="7F06EFF4" w14:textId="77777777" w:rsidR="00CE37E1" w:rsidRPr="007842AB" w:rsidRDefault="00CE37E1" w:rsidP="0070356E">
            <w:pPr>
              <w:jc w:val="both"/>
              <w:rPr>
                <w:sz w:val="24"/>
                <w:szCs w:val="24"/>
              </w:rPr>
            </w:pPr>
          </w:p>
        </w:tc>
        <w:tc>
          <w:tcPr>
            <w:tcW w:w="3600" w:type="dxa"/>
          </w:tcPr>
          <w:p w14:paraId="48305F59" w14:textId="77777777" w:rsidR="00CE37E1" w:rsidRPr="007842AB" w:rsidRDefault="00CE37E1" w:rsidP="0070356E">
            <w:pPr>
              <w:jc w:val="both"/>
              <w:rPr>
                <w:sz w:val="24"/>
                <w:szCs w:val="24"/>
              </w:rPr>
            </w:pPr>
            <w:r w:rsidRPr="007842AB">
              <w:rPr>
                <w:sz w:val="24"/>
                <w:szCs w:val="24"/>
              </w:rPr>
              <w:t>Régimen jurídico</w:t>
            </w:r>
          </w:p>
        </w:tc>
      </w:tr>
      <w:tr w:rsidR="00CE37E1" w:rsidRPr="007842AB" w14:paraId="36DE7E6A" w14:textId="77777777" w:rsidTr="0070356E">
        <w:tc>
          <w:tcPr>
            <w:tcW w:w="1435" w:type="dxa"/>
          </w:tcPr>
          <w:p w14:paraId="1B3377E7" w14:textId="77777777" w:rsidR="00CE37E1" w:rsidRPr="007842AB" w:rsidRDefault="00CE37E1" w:rsidP="0070356E">
            <w:pPr>
              <w:jc w:val="both"/>
              <w:rPr>
                <w:sz w:val="24"/>
                <w:szCs w:val="24"/>
              </w:rPr>
            </w:pPr>
            <w:r w:rsidRPr="007842AB">
              <w:rPr>
                <w:sz w:val="24"/>
                <w:szCs w:val="24"/>
              </w:rPr>
              <w:t>17’00-18’00</w:t>
            </w:r>
          </w:p>
        </w:tc>
        <w:tc>
          <w:tcPr>
            <w:tcW w:w="1913" w:type="dxa"/>
          </w:tcPr>
          <w:p w14:paraId="208B8C8C" w14:textId="77777777" w:rsidR="00CE37E1" w:rsidRPr="007842AB" w:rsidRDefault="00CE37E1" w:rsidP="0070356E">
            <w:pPr>
              <w:jc w:val="both"/>
              <w:rPr>
                <w:sz w:val="24"/>
                <w:szCs w:val="24"/>
              </w:rPr>
            </w:pPr>
            <w:r w:rsidRPr="007842AB">
              <w:rPr>
                <w:sz w:val="24"/>
                <w:szCs w:val="24"/>
              </w:rPr>
              <w:t>Régimen jurídico</w:t>
            </w:r>
          </w:p>
        </w:tc>
        <w:tc>
          <w:tcPr>
            <w:tcW w:w="1800" w:type="dxa"/>
          </w:tcPr>
          <w:p w14:paraId="249BA71C" w14:textId="77777777" w:rsidR="00CE37E1" w:rsidRPr="007842AB" w:rsidRDefault="00CE37E1" w:rsidP="0070356E">
            <w:pPr>
              <w:jc w:val="both"/>
              <w:rPr>
                <w:sz w:val="24"/>
                <w:szCs w:val="24"/>
              </w:rPr>
            </w:pPr>
          </w:p>
        </w:tc>
        <w:tc>
          <w:tcPr>
            <w:tcW w:w="3600" w:type="dxa"/>
          </w:tcPr>
          <w:p w14:paraId="0266A542" w14:textId="77777777" w:rsidR="00CE37E1" w:rsidRPr="007842AB" w:rsidRDefault="00CE37E1" w:rsidP="0070356E">
            <w:pPr>
              <w:jc w:val="both"/>
              <w:rPr>
                <w:sz w:val="24"/>
                <w:szCs w:val="24"/>
              </w:rPr>
            </w:pPr>
            <w:r w:rsidRPr="007842AB">
              <w:rPr>
                <w:sz w:val="24"/>
                <w:szCs w:val="24"/>
              </w:rPr>
              <w:t>Régimen jurídico</w:t>
            </w:r>
          </w:p>
        </w:tc>
      </w:tr>
      <w:tr w:rsidR="00CE37E1" w:rsidRPr="007842AB" w14:paraId="576AA12E" w14:textId="77777777" w:rsidTr="0070356E">
        <w:tc>
          <w:tcPr>
            <w:tcW w:w="1435" w:type="dxa"/>
          </w:tcPr>
          <w:p w14:paraId="10A46D26" w14:textId="77777777" w:rsidR="00CE37E1" w:rsidRPr="007842AB" w:rsidRDefault="00CE37E1" w:rsidP="0070356E">
            <w:pPr>
              <w:jc w:val="both"/>
              <w:rPr>
                <w:sz w:val="24"/>
                <w:szCs w:val="24"/>
              </w:rPr>
            </w:pPr>
            <w:r w:rsidRPr="007842AB">
              <w:rPr>
                <w:sz w:val="24"/>
                <w:szCs w:val="24"/>
              </w:rPr>
              <w:t>18’00-19’00</w:t>
            </w:r>
          </w:p>
        </w:tc>
        <w:tc>
          <w:tcPr>
            <w:tcW w:w="1913" w:type="dxa"/>
          </w:tcPr>
          <w:p w14:paraId="0EFBFD9C" w14:textId="77777777" w:rsidR="00CE37E1" w:rsidRPr="007842AB" w:rsidRDefault="00CE37E1" w:rsidP="0070356E">
            <w:pPr>
              <w:jc w:val="both"/>
              <w:rPr>
                <w:sz w:val="24"/>
                <w:szCs w:val="24"/>
              </w:rPr>
            </w:pPr>
            <w:r w:rsidRPr="007842AB">
              <w:rPr>
                <w:sz w:val="24"/>
                <w:szCs w:val="24"/>
              </w:rPr>
              <w:t>Régimen jurídico</w:t>
            </w:r>
          </w:p>
        </w:tc>
        <w:tc>
          <w:tcPr>
            <w:tcW w:w="1800" w:type="dxa"/>
          </w:tcPr>
          <w:p w14:paraId="743D02FD" w14:textId="77777777" w:rsidR="00CE37E1" w:rsidRPr="007842AB" w:rsidRDefault="00CE37E1" w:rsidP="0070356E">
            <w:pPr>
              <w:jc w:val="both"/>
              <w:rPr>
                <w:sz w:val="24"/>
                <w:szCs w:val="24"/>
              </w:rPr>
            </w:pPr>
          </w:p>
        </w:tc>
        <w:tc>
          <w:tcPr>
            <w:tcW w:w="3600" w:type="dxa"/>
          </w:tcPr>
          <w:p w14:paraId="63A8A263" w14:textId="77777777" w:rsidR="00CE37E1" w:rsidRPr="007842AB" w:rsidRDefault="00CE37E1" w:rsidP="0070356E">
            <w:pPr>
              <w:jc w:val="both"/>
              <w:rPr>
                <w:sz w:val="24"/>
                <w:szCs w:val="24"/>
              </w:rPr>
            </w:pPr>
            <w:r w:rsidRPr="007842AB">
              <w:rPr>
                <w:sz w:val="24"/>
                <w:szCs w:val="24"/>
              </w:rPr>
              <w:t>Régimen jurídico</w:t>
            </w:r>
          </w:p>
        </w:tc>
      </w:tr>
      <w:tr w:rsidR="00CE37E1" w:rsidRPr="007842AB" w14:paraId="3CD65B87" w14:textId="77777777" w:rsidTr="0070356E">
        <w:tc>
          <w:tcPr>
            <w:tcW w:w="1435" w:type="dxa"/>
          </w:tcPr>
          <w:p w14:paraId="30B64D29" w14:textId="77777777" w:rsidR="00CE37E1" w:rsidRPr="007842AB" w:rsidRDefault="00CE37E1" w:rsidP="0070356E">
            <w:pPr>
              <w:jc w:val="both"/>
              <w:rPr>
                <w:sz w:val="24"/>
                <w:szCs w:val="24"/>
              </w:rPr>
            </w:pPr>
            <w:r w:rsidRPr="007842AB">
              <w:rPr>
                <w:sz w:val="24"/>
                <w:szCs w:val="24"/>
              </w:rPr>
              <w:t>19’00-20’00</w:t>
            </w:r>
          </w:p>
        </w:tc>
        <w:tc>
          <w:tcPr>
            <w:tcW w:w="1913" w:type="dxa"/>
          </w:tcPr>
          <w:p w14:paraId="5CBAE380" w14:textId="77777777" w:rsidR="00CE37E1" w:rsidRPr="007842AB" w:rsidRDefault="00CE37E1" w:rsidP="0070356E">
            <w:pPr>
              <w:jc w:val="both"/>
              <w:rPr>
                <w:sz w:val="24"/>
                <w:szCs w:val="24"/>
              </w:rPr>
            </w:pPr>
            <w:r w:rsidRPr="007842AB">
              <w:rPr>
                <w:sz w:val="24"/>
                <w:szCs w:val="24"/>
              </w:rPr>
              <w:t>Régimen jurídico</w:t>
            </w:r>
          </w:p>
        </w:tc>
        <w:tc>
          <w:tcPr>
            <w:tcW w:w="1800" w:type="dxa"/>
          </w:tcPr>
          <w:p w14:paraId="08B69BE4" w14:textId="77777777" w:rsidR="00CE37E1" w:rsidRPr="007842AB" w:rsidRDefault="00CE37E1" w:rsidP="0070356E">
            <w:pPr>
              <w:jc w:val="both"/>
              <w:rPr>
                <w:sz w:val="24"/>
                <w:szCs w:val="24"/>
              </w:rPr>
            </w:pPr>
          </w:p>
        </w:tc>
        <w:tc>
          <w:tcPr>
            <w:tcW w:w="3600" w:type="dxa"/>
          </w:tcPr>
          <w:p w14:paraId="60872D01" w14:textId="77777777" w:rsidR="00CE37E1" w:rsidRPr="007842AB" w:rsidRDefault="00CE37E1" w:rsidP="0070356E">
            <w:pPr>
              <w:jc w:val="both"/>
              <w:rPr>
                <w:sz w:val="24"/>
                <w:szCs w:val="24"/>
              </w:rPr>
            </w:pPr>
            <w:r w:rsidRPr="007842AB">
              <w:rPr>
                <w:sz w:val="24"/>
                <w:szCs w:val="24"/>
              </w:rPr>
              <w:t>Régimen Jurídico</w:t>
            </w:r>
          </w:p>
        </w:tc>
      </w:tr>
    </w:tbl>
    <w:p w14:paraId="06820D8F" w14:textId="77777777" w:rsidR="00CE37E1" w:rsidRPr="007842AB" w:rsidRDefault="00CE37E1" w:rsidP="00CE37E1">
      <w:pPr>
        <w:spacing w:after="200" w:line="276" w:lineRule="auto"/>
        <w:jc w:val="both"/>
        <w:rPr>
          <w:rFonts w:ascii="Times New Roman" w:eastAsia="Calibri" w:hAnsi="Times New Roman" w:cs="Times New Roman"/>
          <w:sz w:val="24"/>
          <w:szCs w:val="24"/>
        </w:rPr>
      </w:pPr>
    </w:p>
    <w:p w14:paraId="464ECD50" w14:textId="77777777" w:rsidR="00CE37E1" w:rsidRDefault="00CE37E1" w:rsidP="00CE37E1">
      <w:pPr>
        <w:spacing w:after="200" w:line="276" w:lineRule="auto"/>
        <w:jc w:val="both"/>
        <w:rPr>
          <w:rFonts w:ascii="Times New Roman" w:eastAsia="Calibri" w:hAnsi="Times New Roman" w:cs="Times New Roman"/>
          <w:b/>
          <w:sz w:val="24"/>
          <w:szCs w:val="24"/>
        </w:rPr>
      </w:pPr>
      <w:r w:rsidRPr="007842AB">
        <w:rPr>
          <w:rFonts w:ascii="Times New Roman" w:eastAsia="Calibri" w:hAnsi="Times New Roman" w:cs="Times New Roman"/>
          <w:b/>
          <w:sz w:val="24"/>
          <w:szCs w:val="24"/>
        </w:rPr>
        <w:t>(*) PRÁCTICAS EXTERNAS II (Prácticas en despachos)</w:t>
      </w:r>
    </w:p>
    <w:p w14:paraId="66A540FD" w14:textId="6F2A1721" w:rsidR="00AD0704" w:rsidRDefault="00CE37E1" w:rsidP="00C57A37">
      <w:pPr>
        <w:spacing w:after="200" w:line="276" w:lineRule="auto"/>
        <w:jc w:val="both"/>
      </w:pPr>
      <w:r w:rsidRPr="007842AB">
        <w:rPr>
          <w:rFonts w:ascii="Times New Roman" w:eastAsia="Calibri" w:hAnsi="Times New Roman" w:cs="Times New Roman"/>
          <w:sz w:val="24"/>
          <w:szCs w:val="24"/>
        </w:rPr>
        <w:t xml:space="preserve">Al horario que muestra la tabla del tercer cuatrimestre hay que sumar que, durante el mismo, cada </w:t>
      </w:r>
      <w:r>
        <w:rPr>
          <w:rFonts w:ascii="Times New Roman" w:eastAsia="Calibri" w:hAnsi="Times New Roman" w:cs="Times New Roman"/>
          <w:sz w:val="24"/>
          <w:szCs w:val="24"/>
        </w:rPr>
        <w:t xml:space="preserve">estudiante </w:t>
      </w:r>
      <w:r w:rsidRPr="007842AB">
        <w:rPr>
          <w:rFonts w:ascii="Times New Roman" w:eastAsia="Calibri" w:hAnsi="Times New Roman" w:cs="Times New Roman"/>
          <w:sz w:val="24"/>
          <w:szCs w:val="24"/>
        </w:rPr>
        <w:t>deberá realizar un periodo de prácticas mínimo de 165 horas en un despacho profesional que le asignará el ICAE. Dicho horario será el horario laboral del despacho salvo que las partes de común acuerdo decidan modificarlo.</w:t>
      </w:r>
      <w:r>
        <w:t xml:space="preserve"> </w:t>
      </w:r>
    </w:p>
    <w:sectPr w:rsidR="00AD0704" w:rsidSect="00421D86">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ED4AB" w14:textId="77777777" w:rsidR="00717BAF" w:rsidRDefault="00717BAF">
      <w:pPr>
        <w:spacing w:after="0" w:line="240" w:lineRule="auto"/>
      </w:pPr>
      <w:r>
        <w:separator/>
      </w:r>
    </w:p>
  </w:endnote>
  <w:endnote w:type="continuationSeparator" w:id="0">
    <w:p w14:paraId="2ED2BDCE" w14:textId="77777777" w:rsidR="00717BAF" w:rsidRDefault="0071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Light">
    <w:altName w:val="Frutiger-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396801"/>
      <w:docPartObj>
        <w:docPartGallery w:val="Page Numbers (Bottom of Page)"/>
        <w:docPartUnique/>
      </w:docPartObj>
    </w:sdtPr>
    <w:sdtEndPr/>
    <w:sdtContent>
      <w:p w14:paraId="72D8A1D6" w14:textId="58C2DE8D" w:rsidR="00711A96" w:rsidRDefault="00711A96">
        <w:pPr>
          <w:pStyle w:val="Piedepgina"/>
          <w:jc w:val="right"/>
        </w:pPr>
        <w:r>
          <w:fldChar w:fldCharType="begin"/>
        </w:r>
        <w:r>
          <w:instrText>PAGE   \* MERGEFORMAT</w:instrText>
        </w:r>
        <w:r>
          <w:fldChar w:fldCharType="separate"/>
        </w:r>
        <w:r w:rsidR="00CC7D2D">
          <w:rPr>
            <w:noProof/>
          </w:rPr>
          <w:t>3</w:t>
        </w:r>
        <w:r>
          <w:fldChar w:fldCharType="end"/>
        </w:r>
      </w:p>
    </w:sdtContent>
  </w:sdt>
  <w:p w14:paraId="4DAF6809" w14:textId="77777777" w:rsidR="00874BA2" w:rsidRDefault="00874B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8EB00" w14:textId="77777777" w:rsidR="00717BAF" w:rsidRDefault="00717BAF">
      <w:pPr>
        <w:spacing w:after="0" w:line="240" w:lineRule="auto"/>
      </w:pPr>
      <w:r>
        <w:separator/>
      </w:r>
    </w:p>
  </w:footnote>
  <w:footnote w:type="continuationSeparator" w:id="0">
    <w:p w14:paraId="3AE25EAD" w14:textId="77777777" w:rsidR="00717BAF" w:rsidRDefault="00717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3E81" w14:textId="77777777" w:rsidR="007C6B89" w:rsidRDefault="007C6B89" w:rsidP="007C6B89">
    <w:pPr>
      <w:spacing w:after="0" w:line="240" w:lineRule="auto"/>
      <w:jc w:val="center"/>
      <w:rPr>
        <w:rFonts w:ascii="Times New Roman" w:eastAsia="Times New Roman" w:hAnsi="Times New Roman" w:cs="Times New Roman"/>
        <w:b/>
        <w:sz w:val="28"/>
        <w:szCs w:val="28"/>
        <w:u w:val="single"/>
        <w:lang w:eastAsia="es-ES"/>
      </w:rPr>
    </w:pPr>
    <w:r w:rsidRPr="00C76A3A">
      <w:rPr>
        <w:i/>
        <w:noProof/>
        <w:lang w:eastAsia="es-ES"/>
      </w:rPr>
      <w:drawing>
        <wp:inline distT="0" distB="0" distL="0" distR="0" wp14:anchorId="095CD856" wp14:editId="49E413F6">
          <wp:extent cx="2242752" cy="1158875"/>
          <wp:effectExtent l="0" t="0" r="5715" b="3175"/>
          <wp:docPr id="4" name="Imagen 4" descr="http://comunicacion.umh.es/files/2008/07/PRIMERA-ARTICULACION-COLOR-CMYK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unicacion.umh.es/files/2008/07/PRIMERA-ARTICULACION-COLOR-CMYK_o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8488" cy="1182507"/>
                  </a:xfrm>
                  <a:prstGeom prst="rect">
                    <a:avLst/>
                  </a:prstGeom>
                  <a:noFill/>
                  <a:ln>
                    <a:noFill/>
                  </a:ln>
                </pic:spPr>
              </pic:pic>
            </a:graphicData>
          </a:graphic>
        </wp:inline>
      </w:drawing>
    </w:r>
    <w:r w:rsidRPr="007842AB">
      <w:rPr>
        <w:i/>
        <w:noProof/>
        <w:lang w:eastAsia="es-ES"/>
      </w:rPr>
      <w:drawing>
        <wp:inline distT="0" distB="0" distL="0" distR="0" wp14:anchorId="4570AD2E" wp14:editId="0EB0A3EB">
          <wp:extent cx="2115820" cy="1116330"/>
          <wp:effectExtent l="0" t="0" r="0" b="0"/>
          <wp:docPr id="2" name="Imagen 1" descr="nuevo logo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transparente"/>
                  <pic:cNvPicPr>
                    <a:picLocks noChangeAspect="1" noChangeArrowheads="1"/>
                  </pic:cNvPicPr>
                </pic:nvPicPr>
                <pic:blipFill>
                  <a:blip r:embed="rId2"/>
                  <a:srcRect/>
                  <a:stretch>
                    <a:fillRect/>
                  </a:stretch>
                </pic:blipFill>
                <pic:spPr bwMode="auto">
                  <a:xfrm>
                    <a:off x="0" y="0"/>
                    <a:ext cx="2115820" cy="1116330"/>
                  </a:xfrm>
                  <a:prstGeom prst="rect">
                    <a:avLst/>
                  </a:prstGeom>
                  <a:noFill/>
                  <a:ln w="9525">
                    <a:noFill/>
                    <a:miter lim="800000"/>
                    <a:headEnd/>
                    <a:tailEnd/>
                  </a:ln>
                </pic:spPr>
              </pic:pic>
            </a:graphicData>
          </a:graphic>
        </wp:inline>
      </w:drawing>
    </w:r>
  </w:p>
  <w:p w14:paraId="281E5EDC" w14:textId="1EE2EE1B" w:rsidR="007C6B89" w:rsidRPr="00187A81" w:rsidRDefault="007C6B89" w:rsidP="007C6B89">
    <w:pPr>
      <w:spacing w:after="0" w:line="240" w:lineRule="auto"/>
      <w:jc w:val="center"/>
      <w:rPr>
        <w:rFonts w:ascii="Times New Roman" w:eastAsia="Times New Roman" w:hAnsi="Times New Roman" w:cs="Times New Roman"/>
        <w:b/>
        <w:sz w:val="28"/>
        <w:szCs w:val="28"/>
        <w:u w:val="single"/>
        <w:lang w:eastAsia="es-ES"/>
      </w:rPr>
    </w:pPr>
    <w:r w:rsidRPr="00187A81">
      <w:rPr>
        <w:rFonts w:ascii="Times New Roman" w:eastAsia="Times New Roman" w:hAnsi="Times New Roman" w:cs="Times New Roman"/>
        <w:b/>
        <w:sz w:val="28"/>
        <w:szCs w:val="28"/>
        <w:u w:val="single"/>
        <w:lang w:eastAsia="es-ES"/>
      </w:rPr>
      <w:t>CURSO ACADÉMICO 202</w:t>
    </w:r>
    <w:r>
      <w:rPr>
        <w:rFonts w:ascii="Times New Roman" w:eastAsia="Times New Roman" w:hAnsi="Times New Roman" w:cs="Times New Roman"/>
        <w:b/>
        <w:sz w:val="28"/>
        <w:szCs w:val="28"/>
        <w:u w:val="single"/>
        <w:lang w:eastAsia="es-ES"/>
      </w:rPr>
      <w:t>2</w:t>
    </w:r>
    <w:r w:rsidRPr="00187A81">
      <w:rPr>
        <w:rFonts w:ascii="Times New Roman" w:eastAsia="Times New Roman" w:hAnsi="Times New Roman" w:cs="Times New Roman"/>
        <w:b/>
        <w:sz w:val="28"/>
        <w:szCs w:val="28"/>
        <w:u w:val="single"/>
        <w:lang w:eastAsia="es-ES"/>
      </w:rPr>
      <w:t>-202</w:t>
    </w:r>
    <w:r>
      <w:rPr>
        <w:rFonts w:ascii="Times New Roman" w:eastAsia="Times New Roman" w:hAnsi="Times New Roman" w:cs="Times New Roman"/>
        <w:b/>
        <w:sz w:val="28"/>
        <w:szCs w:val="28"/>
        <w:u w:val="single"/>
        <w:lang w:eastAsia="es-ES"/>
      </w:rPr>
      <w:t>3</w:t>
    </w:r>
  </w:p>
  <w:p w14:paraId="3029DE70" w14:textId="77777777" w:rsidR="007C6B89" w:rsidRDefault="007C6B89" w:rsidP="007C6B89">
    <w:pPr>
      <w:spacing w:after="0" w:line="240" w:lineRule="auto"/>
      <w:jc w:val="center"/>
      <w:rPr>
        <w:rFonts w:ascii="Times New Roman" w:eastAsia="Times New Roman" w:hAnsi="Times New Roman" w:cs="Times New Roman"/>
        <w:sz w:val="24"/>
        <w:szCs w:val="24"/>
        <w:u w:val="single"/>
        <w:lang w:eastAsia="es-ES"/>
      </w:rPr>
    </w:pPr>
  </w:p>
  <w:p w14:paraId="2FC90494" w14:textId="39C96F38" w:rsidR="007842AB" w:rsidRPr="007C6B89" w:rsidRDefault="007C6B89" w:rsidP="007C6B89">
    <w:pPr>
      <w:spacing w:after="0" w:line="240" w:lineRule="auto"/>
      <w:jc w:val="center"/>
      <w:rPr>
        <w:rFonts w:ascii="Times New Roman" w:eastAsia="Times New Roman" w:hAnsi="Times New Roman" w:cs="Times New Roman"/>
        <w:sz w:val="24"/>
        <w:szCs w:val="24"/>
        <w:u w:val="single"/>
        <w:lang w:eastAsia="es-ES"/>
      </w:rPr>
    </w:pPr>
    <w:r>
      <w:rPr>
        <w:rFonts w:ascii="Times New Roman" w:eastAsia="Times New Roman" w:hAnsi="Times New Roman" w:cs="Times New Roman"/>
        <w:sz w:val="24"/>
        <w:szCs w:val="24"/>
        <w:u w:val="single"/>
        <w:lang w:eastAsia="es-ES"/>
      </w:rPr>
      <w:t>CALENDARIO ACADÉMICO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965A4"/>
    <w:multiLevelType w:val="hybridMultilevel"/>
    <w:tmpl w:val="508446CA"/>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33207D0C"/>
    <w:multiLevelType w:val="hybridMultilevel"/>
    <w:tmpl w:val="0ED6A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27616DF"/>
    <w:multiLevelType w:val="hybridMultilevel"/>
    <w:tmpl w:val="66ECD3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23879289">
    <w:abstractNumId w:val="2"/>
  </w:num>
  <w:num w:numId="2" w16cid:durableId="1166822509">
    <w:abstractNumId w:val="1"/>
  </w:num>
  <w:num w:numId="3" w16cid:durableId="755397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7E1"/>
    <w:rsid w:val="00007651"/>
    <w:rsid w:val="00007C80"/>
    <w:rsid w:val="0003423F"/>
    <w:rsid w:val="00060FAD"/>
    <w:rsid w:val="00166000"/>
    <w:rsid w:val="001823B4"/>
    <w:rsid w:val="00187A81"/>
    <w:rsid w:val="001C6AB9"/>
    <w:rsid w:val="001E0179"/>
    <w:rsid w:val="001E0A4C"/>
    <w:rsid w:val="002F22B3"/>
    <w:rsid w:val="00387D68"/>
    <w:rsid w:val="003A6218"/>
    <w:rsid w:val="003B1416"/>
    <w:rsid w:val="00490650"/>
    <w:rsid w:val="004C5701"/>
    <w:rsid w:val="00576E1E"/>
    <w:rsid w:val="005A5080"/>
    <w:rsid w:val="00696DAF"/>
    <w:rsid w:val="006A4270"/>
    <w:rsid w:val="00711A96"/>
    <w:rsid w:val="00717BAF"/>
    <w:rsid w:val="00727248"/>
    <w:rsid w:val="007C6B89"/>
    <w:rsid w:val="008523A5"/>
    <w:rsid w:val="00853C7A"/>
    <w:rsid w:val="008666D4"/>
    <w:rsid w:val="00874BA2"/>
    <w:rsid w:val="008C637F"/>
    <w:rsid w:val="009004E1"/>
    <w:rsid w:val="009129E0"/>
    <w:rsid w:val="00925365"/>
    <w:rsid w:val="009675B1"/>
    <w:rsid w:val="009814DE"/>
    <w:rsid w:val="00986B41"/>
    <w:rsid w:val="009B61A8"/>
    <w:rsid w:val="009C3F36"/>
    <w:rsid w:val="00A30D19"/>
    <w:rsid w:val="00A34528"/>
    <w:rsid w:val="00A52C6A"/>
    <w:rsid w:val="00A970CE"/>
    <w:rsid w:val="00AD0704"/>
    <w:rsid w:val="00B23848"/>
    <w:rsid w:val="00B27DC4"/>
    <w:rsid w:val="00B5527F"/>
    <w:rsid w:val="00B60A54"/>
    <w:rsid w:val="00BB094E"/>
    <w:rsid w:val="00C525EC"/>
    <w:rsid w:val="00C57A37"/>
    <w:rsid w:val="00C725C4"/>
    <w:rsid w:val="00CC7D2D"/>
    <w:rsid w:val="00CE37E1"/>
    <w:rsid w:val="00D050B0"/>
    <w:rsid w:val="00D85DAF"/>
    <w:rsid w:val="00D965F4"/>
    <w:rsid w:val="00DE3068"/>
    <w:rsid w:val="00E16C32"/>
    <w:rsid w:val="00E23151"/>
    <w:rsid w:val="00E27AEC"/>
    <w:rsid w:val="00E30E62"/>
    <w:rsid w:val="00E859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38B85"/>
  <w15:docId w15:val="{610B43C7-E756-44E8-9C00-98918495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7E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E37E1"/>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E37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E37E1"/>
  </w:style>
  <w:style w:type="paragraph" w:styleId="Piedepgina">
    <w:name w:val="footer"/>
    <w:basedOn w:val="Normal"/>
    <w:link w:val="PiedepginaCar"/>
    <w:uiPriority w:val="99"/>
    <w:unhideWhenUsed/>
    <w:rsid w:val="00874B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4BA2"/>
  </w:style>
  <w:style w:type="paragraph" w:customStyle="1" w:styleId="Default">
    <w:name w:val="Default"/>
    <w:rsid w:val="00AD0704"/>
    <w:pPr>
      <w:autoSpaceDE w:val="0"/>
      <w:autoSpaceDN w:val="0"/>
      <w:adjustRightInd w:val="0"/>
      <w:spacing w:after="0" w:line="240" w:lineRule="auto"/>
    </w:pPr>
    <w:rPr>
      <w:rFonts w:ascii="Frutiger-Light" w:hAnsi="Frutiger-Light" w:cs="Frutiger-Light"/>
      <w:color w:val="000000"/>
      <w:sz w:val="24"/>
      <w:szCs w:val="24"/>
    </w:rPr>
  </w:style>
  <w:style w:type="paragraph" w:styleId="Prrafodelista">
    <w:name w:val="List Paragraph"/>
    <w:basedOn w:val="Normal"/>
    <w:uiPriority w:val="34"/>
    <w:qFormat/>
    <w:rsid w:val="009814DE"/>
    <w:pPr>
      <w:ind w:left="720"/>
      <w:contextualSpacing/>
    </w:pPr>
  </w:style>
  <w:style w:type="paragraph" w:styleId="Textodeglobo">
    <w:name w:val="Balloon Text"/>
    <w:basedOn w:val="Normal"/>
    <w:link w:val="TextodegloboCar"/>
    <w:uiPriority w:val="99"/>
    <w:semiHidden/>
    <w:unhideWhenUsed/>
    <w:rsid w:val="00187A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7A81"/>
    <w:rPr>
      <w:rFonts w:ascii="Tahoma" w:hAnsi="Tahoma" w:cs="Tahoma"/>
      <w:sz w:val="16"/>
      <w:szCs w:val="16"/>
    </w:rPr>
  </w:style>
  <w:style w:type="character" w:styleId="Hipervnculo">
    <w:name w:val="Hyperlink"/>
    <w:basedOn w:val="Fuentedeprrafopredeter"/>
    <w:uiPriority w:val="99"/>
    <w:unhideWhenUsed/>
    <w:rsid w:val="00A30D19"/>
    <w:rPr>
      <w:color w:val="0563C1" w:themeColor="hyperlink"/>
      <w:u w:val="single"/>
    </w:rPr>
  </w:style>
  <w:style w:type="character" w:customStyle="1" w:styleId="Mencinsinresolver1">
    <w:name w:val="Mención sin resolver1"/>
    <w:basedOn w:val="Fuentedeprrafopredeter"/>
    <w:uiPriority w:val="99"/>
    <w:semiHidden/>
    <w:unhideWhenUsed/>
    <w:rsid w:val="00A30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studios.umh.es/files/2022/04/Calendario-Acade%CC%81mico_22_23.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4143</Characters>
  <Application>Microsoft Office Word</Application>
  <DocSecurity>0</DocSecurity>
  <Lines>460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Fuentes Soriano, Olga</dc:creator>
  <cp:lastModifiedBy>Arrabal Platero, Paloma</cp:lastModifiedBy>
  <cp:revision>3</cp:revision>
  <dcterms:created xsi:type="dcterms:W3CDTF">2022-06-28T19:09:00Z</dcterms:created>
  <dcterms:modified xsi:type="dcterms:W3CDTF">2022-06-29T11:47:00Z</dcterms:modified>
</cp:coreProperties>
</file>